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4025" w14:textId="22AF48B8" w:rsidR="000A7D1D" w:rsidRPr="00566090" w:rsidRDefault="000A7D1D" w:rsidP="009118F9">
      <w:pPr>
        <w:spacing w:line="276" w:lineRule="auto"/>
        <w:outlineLvl w:val="0"/>
        <w:rPr>
          <w:rFonts w:ascii="Myriad Pro" w:eastAsia="Times New Roman" w:hAnsi="Myriad Pro" w:cs="Arial"/>
          <w:b/>
          <w:bCs/>
          <w:color w:val="226CC8"/>
          <w:kern w:val="36"/>
          <w:sz w:val="32"/>
          <w:szCs w:val="32"/>
          <w:lang w:val="en-US" w:bidi="he-IL"/>
        </w:rPr>
      </w:pPr>
      <w:bookmarkStart w:id="0" w:name="_top"/>
      <w:bookmarkEnd w:id="0"/>
    </w:p>
    <w:p w14:paraId="4157BB8E" w14:textId="75DC2561" w:rsidR="000A7D1D" w:rsidRPr="00EC6DF9" w:rsidRDefault="000A7D1D" w:rsidP="009118F9">
      <w:pPr>
        <w:spacing w:line="276" w:lineRule="auto"/>
        <w:outlineLvl w:val="0"/>
        <w:rPr>
          <w:rFonts w:ascii="Myriad Pro" w:eastAsia="Times New Roman" w:hAnsi="Myriad Pro" w:cs="Arial"/>
          <w:b/>
          <w:bCs/>
          <w:color w:val="226CC8"/>
          <w:kern w:val="36"/>
          <w:sz w:val="32"/>
          <w:szCs w:val="32"/>
        </w:rPr>
      </w:pPr>
    </w:p>
    <w:p w14:paraId="33DC4DB0" w14:textId="0A3FAF46" w:rsidR="00B743E6" w:rsidRDefault="00B743E6" w:rsidP="009118F9">
      <w:pPr>
        <w:rPr>
          <w:rFonts w:cs="Arial"/>
          <w:b/>
          <w:color w:val="44546A" w:themeColor="text2"/>
          <w:sz w:val="54"/>
          <w:szCs w:val="54"/>
        </w:rPr>
      </w:pPr>
    </w:p>
    <w:p w14:paraId="4833CCD2" w14:textId="06457D91" w:rsidR="008D0206" w:rsidRDefault="008D0206" w:rsidP="009118F9">
      <w:pPr>
        <w:rPr>
          <w:rFonts w:cs="Arial"/>
          <w:b/>
          <w:color w:val="44546A" w:themeColor="text2"/>
          <w:sz w:val="54"/>
          <w:szCs w:val="54"/>
        </w:rPr>
      </w:pPr>
    </w:p>
    <w:p w14:paraId="32EEDF05" w14:textId="77777777" w:rsidR="008D0206" w:rsidRDefault="008D0206" w:rsidP="009118F9">
      <w:pPr>
        <w:rPr>
          <w:rFonts w:cs="Arial"/>
          <w:b/>
          <w:color w:val="44546A" w:themeColor="text2"/>
          <w:sz w:val="54"/>
          <w:szCs w:val="54"/>
        </w:rPr>
      </w:pPr>
    </w:p>
    <w:p w14:paraId="5DC5037A" w14:textId="2263C056" w:rsidR="00E914EC" w:rsidRPr="008725A5" w:rsidRDefault="00334332" w:rsidP="00A0776B">
      <w:pPr>
        <w:pStyle w:val="Title"/>
        <w:rPr>
          <w:rFonts w:ascii="Gilroy Bold" w:hAnsi="Gilroy Bold"/>
          <w:b w:val="0"/>
        </w:rPr>
      </w:pPr>
      <w:r w:rsidRPr="00051A42">
        <w:rPr>
          <w:rFonts w:ascii="Lucida Sans" w:hAnsi="Lucida Sans"/>
          <w:color w:val="535E74"/>
          <w:sz w:val="48"/>
        </w:rPr>
        <w:t>RISK DISCLOSURE NOTICE</w:t>
      </w:r>
      <w:r w:rsidR="00051A42" w:rsidRPr="00051A42">
        <w:rPr>
          <w:rFonts w:ascii="Lucida Sans" w:hAnsi="Lucida Sans"/>
          <w:color w:val="535E74"/>
          <w:sz w:val="48"/>
        </w:rPr>
        <w:t xml:space="preserve"> </w:t>
      </w:r>
    </w:p>
    <w:p w14:paraId="70350980" w14:textId="20AE308B" w:rsidR="00E914EC" w:rsidRPr="001B0035" w:rsidRDefault="00051A42" w:rsidP="000D6A61">
      <w:pPr>
        <w:rPr>
          <w:rStyle w:val="Hyperlink"/>
          <w:rtl/>
        </w:rPr>
      </w:pPr>
      <w:r w:rsidRPr="00EA33B6">
        <w:rPr>
          <w:noProof/>
        </w:rPr>
        <w:drawing>
          <wp:anchor distT="0" distB="0" distL="114300" distR="114300" simplePos="0" relativeHeight="251659264" behindDoc="0" locked="0" layoutInCell="1" allowOverlap="1" wp14:anchorId="06B5A0AB" wp14:editId="5589133F">
            <wp:simplePos x="0" y="0"/>
            <wp:positionH relativeFrom="page">
              <wp:align>center</wp:align>
            </wp:positionH>
            <wp:positionV relativeFrom="paragraph">
              <wp:posOffset>333375</wp:posOffset>
            </wp:positionV>
            <wp:extent cx="5593715" cy="1541145"/>
            <wp:effectExtent l="0" t="0" r="698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3715"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4EC">
        <w:br w:type="page"/>
      </w:r>
    </w:p>
    <w:p w14:paraId="231D5928" w14:textId="49F57209" w:rsidR="00334332" w:rsidRPr="00334332" w:rsidRDefault="00334332" w:rsidP="001F0902">
      <w:pPr>
        <w:pStyle w:val="Heading1-style1"/>
        <w:numPr>
          <w:ilvl w:val="0"/>
          <w:numId w:val="48"/>
        </w:numPr>
      </w:pPr>
      <w:r w:rsidRPr="00334332">
        <w:lastRenderedPageBreak/>
        <w:t>Introduction</w:t>
      </w:r>
    </w:p>
    <w:p w14:paraId="5E7BE16F" w14:textId="3A3844B5" w:rsidR="00334332" w:rsidRPr="00334332" w:rsidRDefault="00334332" w:rsidP="00334332">
      <w:pPr>
        <w:pStyle w:val="running-text"/>
        <w:numPr>
          <w:ilvl w:val="1"/>
          <w:numId w:val="48"/>
        </w:numPr>
        <w:rPr>
          <w:lang w:val="en-ZA"/>
        </w:rPr>
      </w:pPr>
      <w:r w:rsidRPr="00334332">
        <w:rPr>
          <w:lang w:val="en-ZA"/>
        </w:rPr>
        <w:t>Finalto</w:t>
      </w:r>
      <w:r w:rsidR="00460FD8">
        <w:rPr>
          <w:rFonts w:cstheme="minorBidi" w:hint="cs"/>
          <w:rtl/>
          <w:lang w:val="en-ZA" w:bidi="he-IL"/>
        </w:rPr>
        <w:t xml:space="preserve"> </w:t>
      </w:r>
      <w:r w:rsidRPr="00334332">
        <w:rPr>
          <w:lang w:val="en-ZA"/>
        </w:rPr>
        <w:t xml:space="preserve">(South Africa) Pty Limited </w:t>
      </w:r>
      <w:r w:rsidR="00051A42" w:rsidRPr="007E72AF">
        <w:t>(“</w:t>
      </w:r>
      <w:r w:rsidR="00051A42">
        <w:t>FinaltoSA</w:t>
      </w:r>
      <w:r w:rsidR="00051A42" w:rsidRPr="007E72AF">
        <w:t>” or the “</w:t>
      </w:r>
      <w:r w:rsidR="00051A42" w:rsidRPr="00723816">
        <w:t>Company</w:t>
      </w:r>
      <w:r w:rsidR="00051A42" w:rsidRPr="007E72AF">
        <w:t>” or “</w:t>
      </w:r>
      <w:r w:rsidR="00051A42" w:rsidRPr="00723816">
        <w:t>we</w:t>
      </w:r>
      <w:r w:rsidR="00051A42" w:rsidRPr="007E72AF">
        <w:t xml:space="preserve">”) </w:t>
      </w:r>
      <w:r w:rsidR="00051A42">
        <w:t xml:space="preserve">with </w:t>
      </w:r>
      <w:r w:rsidRPr="00334332">
        <w:rPr>
          <w:lang w:val="en-ZA"/>
        </w:rPr>
        <w:t xml:space="preserve">registration number </w:t>
      </w:r>
      <w:r w:rsidRPr="00334332">
        <w:t>2014 / 049713 / 07</w:t>
      </w:r>
      <w:r w:rsidRPr="00334332">
        <w:rPr>
          <w:lang w:val="en-ZA"/>
        </w:rPr>
        <w:t>, is a private company incorporated in accordance with the laws of South Africa and an authorised financial services provider (FSP) registered as such in terms of the Financial Advisory and Intermediary Services Act, 2002 (FAIS Act) under FSP</w:t>
      </w:r>
      <w:r w:rsidRPr="00334332">
        <w:rPr>
          <w:rFonts w:ascii="Calibri" w:hAnsi="Calibri" w:cs="Calibri"/>
          <w:lang w:val="en-ZA"/>
        </w:rPr>
        <w:t> </w:t>
      </w:r>
      <w:r w:rsidRPr="00334332">
        <w:rPr>
          <w:lang w:val="en-ZA"/>
        </w:rPr>
        <w:t xml:space="preserve">No. </w:t>
      </w:r>
      <w:r w:rsidRPr="00334332">
        <w:t>46860</w:t>
      </w:r>
      <w:r w:rsidR="00051A42" w:rsidRPr="00051A42">
        <w:t xml:space="preserve"> </w:t>
      </w:r>
      <w:r w:rsidR="00051A42" w:rsidRPr="00051A42">
        <w:t>and licensed to operate as an Over The Counter Derivatives Provider (ODP) in terms of the Financial Markets Act no.19 of 2012</w:t>
      </w:r>
      <w:r w:rsidRPr="00334332">
        <w:rPr>
          <w:lang w:val="en-ZA"/>
        </w:rPr>
        <w:t xml:space="preserve">.  </w:t>
      </w:r>
    </w:p>
    <w:p w14:paraId="5D23BD4B" w14:textId="6118B957" w:rsidR="00334332" w:rsidRPr="00334332" w:rsidRDefault="00334332" w:rsidP="00334332">
      <w:pPr>
        <w:pStyle w:val="running-text"/>
        <w:numPr>
          <w:ilvl w:val="1"/>
          <w:numId w:val="48"/>
        </w:numPr>
        <w:rPr>
          <w:lang w:val="en-ZA"/>
        </w:rPr>
      </w:pPr>
      <w:r w:rsidRPr="00334332">
        <w:rPr>
          <w:lang w:val="en-ZA"/>
        </w:rPr>
        <w:t xml:space="preserve">In terms of the General Code of Conduct for Authorised Financial Services Providers and Representatives, 2008 as amended from time to time (the Code) FSP’s are required, at the earliest reasonable opportunity, to provide, where applicable, </w:t>
      </w:r>
      <w:proofErr w:type="gramStart"/>
      <w:r w:rsidRPr="00334332">
        <w:rPr>
          <w:lang w:val="en-ZA"/>
        </w:rPr>
        <w:t>full</w:t>
      </w:r>
      <w:proofErr w:type="gramEnd"/>
      <w:r w:rsidRPr="00334332">
        <w:rPr>
          <w:lang w:val="en-ZA"/>
        </w:rPr>
        <w:t xml:space="preserve"> and appropriate information of any material investment or other risks associated with its product, including any risk of loss of any capital amount(s) invested due to market fluctuations.</w:t>
      </w:r>
    </w:p>
    <w:p w14:paraId="0E5CABF3" w14:textId="37203508" w:rsidR="00334332" w:rsidRPr="00334332" w:rsidRDefault="00334332" w:rsidP="00334332">
      <w:pPr>
        <w:pStyle w:val="running-text"/>
        <w:numPr>
          <w:ilvl w:val="1"/>
          <w:numId w:val="48"/>
        </w:numPr>
        <w:rPr>
          <w:lang w:val="en-ZA"/>
        </w:rPr>
      </w:pPr>
      <w:r w:rsidRPr="00334332">
        <w:rPr>
          <w:lang w:val="en-ZA"/>
        </w:rPr>
        <w:t xml:space="preserve">This Risk Disclosure Notice aims to caution you, our existing and potential customers (Customers/you) who utilise or wish to utilise our Online Trading Platform (Platform) against the inherent risks associated with trading Contracts for Difference (CFD) and/or Currency Contracts (FX Contracts) on our Platform. </w:t>
      </w:r>
    </w:p>
    <w:p w14:paraId="0DE017D0" w14:textId="259863A2" w:rsidR="00334332" w:rsidRPr="00334332" w:rsidRDefault="00334332" w:rsidP="00334332">
      <w:pPr>
        <w:pStyle w:val="running-text"/>
        <w:numPr>
          <w:ilvl w:val="1"/>
          <w:numId w:val="48"/>
        </w:numPr>
        <w:rPr>
          <w:lang w:val="en-ZA"/>
        </w:rPr>
      </w:pPr>
      <w:r w:rsidRPr="00334332">
        <w:rPr>
          <w:lang w:val="en-ZA"/>
        </w:rPr>
        <w:t>This Risk Disclosure Notice cannot disclose all risks of purchasing and selling CFD and FX Contracts, accordingly, you are advised to consult professional advisors regarding any legal, regulatory, credit, tax or accounting aspects that may be applicable to CFD and FX Contracts.</w:t>
      </w:r>
    </w:p>
    <w:p w14:paraId="7C58BF8D" w14:textId="7A93BA06" w:rsidR="00334332" w:rsidRPr="00334332" w:rsidRDefault="00334332" w:rsidP="00334332">
      <w:pPr>
        <w:pStyle w:val="running-text"/>
        <w:numPr>
          <w:ilvl w:val="1"/>
          <w:numId w:val="48"/>
        </w:numPr>
        <w:rPr>
          <w:lang w:val="en-ZA"/>
        </w:rPr>
      </w:pPr>
      <w:r w:rsidRPr="00334332">
        <w:rPr>
          <w:lang w:val="en-ZA"/>
        </w:rPr>
        <w:t xml:space="preserve">You should always carefully consider whether such investments are suitable for you </w:t>
      </w:r>
      <w:proofErr w:type="gramStart"/>
      <w:r w:rsidRPr="00334332">
        <w:rPr>
          <w:lang w:val="en-ZA"/>
        </w:rPr>
        <w:t>in light of</w:t>
      </w:r>
      <w:proofErr w:type="gramEnd"/>
      <w:r w:rsidRPr="00334332">
        <w:rPr>
          <w:lang w:val="en-ZA"/>
        </w:rPr>
        <w:t xml:space="preserve"> your personal circumstances and financial position. Investments in CFDs and FX contracts are not suitable for everyone and if you are doubtful, professional advice should be obtained. </w:t>
      </w:r>
    </w:p>
    <w:p w14:paraId="2E5F43D4" w14:textId="0ADBAE12" w:rsidR="00334332" w:rsidRPr="00334332" w:rsidRDefault="00334332" w:rsidP="00334332">
      <w:pPr>
        <w:pStyle w:val="running-text"/>
        <w:numPr>
          <w:ilvl w:val="1"/>
          <w:numId w:val="48"/>
        </w:numPr>
        <w:rPr>
          <w:lang w:val="en-ZA"/>
        </w:rPr>
      </w:pPr>
      <w:r w:rsidRPr="00334332">
        <w:rPr>
          <w:lang w:val="en"/>
        </w:rPr>
        <w:t>Trading CFDs and FX Contracts are highly speculative, it involves a significant risk of loss and is not suitable for all investors but for those Customers who:</w:t>
      </w:r>
    </w:p>
    <w:p w14:paraId="50485033" w14:textId="62AE3409" w:rsidR="00334332" w:rsidRPr="00334332" w:rsidRDefault="00334332" w:rsidP="00334332">
      <w:pPr>
        <w:pStyle w:val="running-text"/>
        <w:numPr>
          <w:ilvl w:val="2"/>
          <w:numId w:val="48"/>
        </w:numPr>
        <w:rPr>
          <w:lang w:val="en-ZA"/>
        </w:rPr>
      </w:pPr>
      <w:r w:rsidRPr="00334332">
        <w:rPr>
          <w:lang w:val="en"/>
        </w:rPr>
        <w:t xml:space="preserve">understand and are willing to assume the economic, legal and other risks </w:t>
      </w:r>
      <w:proofErr w:type="gramStart"/>
      <w:r w:rsidRPr="00334332">
        <w:rPr>
          <w:lang w:val="en"/>
        </w:rPr>
        <w:t>involved;</w:t>
      </w:r>
      <w:proofErr w:type="gramEnd"/>
    </w:p>
    <w:p w14:paraId="1B089BF1" w14:textId="213366F7" w:rsidR="00334332" w:rsidRPr="00334332" w:rsidRDefault="00334332" w:rsidP="00334332">
      <w:pPr>
        <w:pStyle w:val="running-text"/>
        <w:numPr>
          <w:ilvl w:val="2"/>
          <w:numId w:val="48"/>
        </w:numPr>
        <w:rPr>
          <w:lang w:val="en-ZA"/>
        </w:rPr>
      </w:pPr>
      <w:r w:rsidRPr="00334332">
        <w:rPr>
          <w:lang w:val="en"/>
        </w:rPr>
        <w:t xml:space="preserve">are experienced and knowledgeable about trading in derivatives and in underlying asset types; and </w:t>
      </w:r>
    </w:p>
    <w:p w14:paraId="731A940F" w14:textId="117B3901" w:rsidR="00334332" w:rsidRPr="00334332" w:rsidRDefault="00334332" w:rsidP="00334332">
      <w:pPr>
        <w:pStyle w:val="running-text"/>
        <w:numPr>
          <w:ilvl w:val="2"/>
          <w:numId w:val="48"/>
        </w:numPr>
        <w:rPr>
          <w:lang w:val="en-ZA"/>
        </w:rPr>
      </w:pPr>
      <w:r w:rsidRPr="00334332">
        <w:rPr>
          <w:lang w:val="en"/>
        </w:rPr>
        <w:t xml:space="preserve">are financially able to assume losses significantly </w:t>
      </w:r>
      <w:proofErr w:type="gramStart"/>
      <w:r w:rsidRPr="00334332">
        <w:rPr>
          <w:lang w:val="en"/>
        </w:rPr>
        <w:t>in excess of</w:t>
      </w:r>
      <w:proofErr w:type="gramEnd"/>
      <w:r w:rsidRPr="00334332">
        <w:rPr>
          <w:lang w:val="en"/>
        </w:rPr>
        <w:t xml:space="preserve"> margin or deposits because investors may lose the total value of the contract not just the margin or the deposit.</w:t>
      </w:r>
    </w:p>
    <w:p w14:paraId="1DF6C1D9" w14:textId="252F0488" w:rsidR="00334332" w:rsidRPr="00334332" w:rsidRDefault="00334332" w:rsidP="001F0902">
      <w:pPr>
        <w:pStyle w:val="Heading1-style1"/>
        <w:numPr>
          <w:ilvl w:val="0"/>
          <w:numId w:val="48"/>
        </w:numPr>
      </w:pPr>
      <w:r w:rsidRPr="00334332">
        <w:t>Risks inherent in CFD</w:t>
      </w:r>
      <w:r w:rsidR="008725A5">
        <w:t xml:space="preserve"> </w:t>
      </w:r>
      <w:r w:rsidRPr="00334332">
        <w:t>and FX Contracts</w:t>
      </w:r>
    </w:p>
    <w:p w14:paraId="647D98F2" w14:textId="7E368CC4" w:rsidR="00334332" w:rsidRPr="00334332" w:rsidRDefault="00334332" w:rsidP="001F0902">
      <w:pPr>
        <w:pStyle w:val="running-text"/>
        <w:numPr>
          <w:ilvl w:val="1"/>
          <w:numId w:val="48"/>
        </w:numPr>
        <w:rPr>
          <w:lang w:val="en-ZA"/>
        </w:rPr>
      </w:pPr>
      <w:r w:rsidRPr="00334332">
        <w:rPr>
          <w:b/>
          <w:bCs/>
          <w:lang w:val="en-ZA"/>
        </w:rPr>
        <w:t>Loss over and above your Initial Amount</w:t>
      </w:r>
    </w:p>
    <w:p w14:paraId="502067E5" w14:textId="4C7949D7" w:rsidR="00334332" w:rsidRPr="00334332" w:rsidRDefault="00334332" w:rsidP="00334332">
      <w:pPr>
        <w:pStyle w:val="running-text"/>
        <w:numPr>
          <w:ilvl w:val="2"/>
          <w:numId w:val="48"/>
        </w:numPr>
        <w:rPr>
          <w:lang w:val="en-ZA"/>
        </w:rPr>
      </w:pPr>
      <w:r w:rsidRPr="00334332">
        <w:rPr>
          <w:lang w:val="en-GB"/>
        </w:rPr>
        <w:t xml:space="preserve">A CFD comprises of a </w:t>
      </w:r>
      <w:hyperlink r:id="rId12" w:history="1">
        <w:r w:rsidRPr="00334332">
          <w:rPr>
            <w:rStyle w:val="Hyperlink"/>
            <w:lang w:val="en-GB"/>
          </w:rPr>
          <w:t>futures contract</w:t>
        </w:r>
      </w:hyperlink>
      <w:r w:rsidRPr="00334332">
        <w:rPr>
          <w:lang w:val="en-GB"/>
        </w:rPr>
        <w:t xml:space="preserve"> whereby differences in settlement are made through cash (Margin) payments (Margin Payments), as opposed to delivery of the physical goods or securities (Referenced Assets). </w:t>
      </w:r>
    </w:p>
    <w:p w14:paraId="29E92443" w14:textId="6C9D6612" w:rsidR="00334332" w:rsidRPr="00334332" w:rsidRDefault="00334332" w:rsidP="00334332">
      <w:pPr>
        <w:pStyle w:val="running-text"/>
        <w:numPr>
          <w:ilvl w:val="2"/>
          <w:numId w:val="48"/>
        </w:numPr>
        <w:rPr>
          <w:lang w:val="en-ZA"/>
        </w:rPr>
      </w:pPr>
      <w:r w:rsidRPr="00334332">
        <w:rPr>
          <w:lang w:val="en-ZA"/>
        </w:rPr>
        <w:t xml:space="preserve">When we on-board you as a </w:t>
      </w:r>
      <w:proofErr w:type="gramStart"/>
      <w:r w:rsidRPr="00334332">
        <w:rPr>
          <w:lang w:val="en-ZA"/>
        </w:rPr>
        <w:t>Customer</w:t>
      </w:r>
      <w:proofErr w:type="gramEnd"/>
      <w:r w:rsidRPr="00334332">
        <w:rPr>
          <w:lang w:val="en-ZA"/>
        </w:rPr>
        <w:t>, we will open an account (Margin Account) in your name and require you to deposit an amount of money (Initial Amount) into the Margin Account.</w:t>
      </w:r>
    </w:p>
    <w:p w14:paraId="3854571F" w14:textId="5C162CE9" w:rsidR="00334332" w:rsidRPr="00334332" w:rsidRDefault="00334332" w:rsidP="00334332">
      <w:pPr>
        <w:pStyle w:val="running-text"/>
        <w:numPr>
          <w:ilvl w:val="2"/>
          <w:numId w:val="48"/>
        </w:numPr>
        <w:rPr>
          <w:lang w:val="en-ZA"/>
        </w:rPr>
      </w:pPr>
      <w:r w:rsidRPr="00334332">
        <w:rPr>
          <w:lang w:val="en-ZA"/>
        </w:rPr>
        <w:t>CFD trading typically only requires depositing a small percentage of the total trade value (Required Margin Amount), but profits and losses can quickly exceed the Required Margin Amount, requiring Margin adjustment payments (Margin Adjustment Payments).</w:t>
      </w:r>
    </w:p>
    <w:p w14:paraId="6FBC347F" w14:textId="7EEF5580" w:rsidR="00334332" w:rsidRPr="00334332" w:rsidRDefault="00334332" w:rsidP="00334332">
      <w:pPr>
        <w:pStyle w:val="running-text"/>
        <w:numPr>
          <w:ilvl w:val="2"/>
          <w:numId w:val="48"/>
        </w:numPr>
        <w:rPr>
          <w:lang w:val="en-ZA"/>
        </w:rPr>
      </w:pPr>
      <w:r w:rsidRPr="00334332">
        <w:rPr>
          <w:lang w:val="en-ZA"/>
        </w:rPr>
        <w:t xml:space="preserve">When trading in CFDs loss can be substantial as you could lose more than your Initial Amount and any additional amounts, including Margin Adjustment Payments, paid into the Margin Account. If the market moves against a long or short CFD position, you could, in a relatively short time, sustain more than a total loss of Margin in </w:t>
      </w:r>
      <w:r w:rsidRPr="00334332">
        <w:rPr>
          <w:lang w:val="en-ZA"/>
        </w:rPr>
        <w:lastRenderedPageBreak/>
        <w:t xml:space="preserve">your Margin Account. </w:t>
      </w:r>
    </w:p>
    <w:p w14:paraId="14B1EB54" w14:textId="38DB3C3D" w:rsidR="00334332" w:rsidRPr="00334332" w:rsidRDefault="00334332" w:rsidP="00334332">
      <w:pPr>
        <w:pStyle w:val="running-text"/>
        <w:numPr>
          <w:ilvl w:val="2"/>
          <w:numId w:val="48"/>
        </w:numPr>
        <w:rPr>
          <w:lang w:val="en-ZA"/>
        </w:rPr>
      </w:pPr>
      <w:r w:rsidRPr="00334332">
        <w:rPr>
          <w:lang w:val="en-ZA"/>
        </w:rPr>
        <w:t xml:space="preserve">You must ensure that there </w:t>
      </w:r>
      <w:proofErr w:type="gramStart"/>
      <w:r w:rsidRPr="00334332">
        <w:rPr>
          <w:lang w:val="en-ZA"/>
        </w:rPr>
        <w:t>is sufficient Margin available in your Margin Account at all times</w:t>
      </w:r>
      <w:proofErr w:type="gramEnd"/>
      <w:r w:rsidRPr="00334332">
        <w:rPr>
          <w:lang w:val="en-ZA"/>
        </w:rPr>
        <w:t xml:space="preserve"> when long or short CFD positions are outstanding. A decline in the value of the Referenced Assets may cause us to require you to make a Margin Adjustment Payment. </w:t>
      </w:r>
    </w:p>
    <w:p w14:paraId="223DF766" w14:textId="4464D451" w:rsidR="00334332" w:rsidRPr="00334332" w:rsidRDefault="00334332" w:rsidP="00334332">
      <w:pPr>
        <w:pStyle w:val="running-text"/>
        <w:numPr>
          <w:ilvl w:val="1"/>
          <w:numId w:val="48"/>
        </w:numPr>
        <w:rPr>
          <w:lang w:val="en-ZA"/>
        </w:rPr>
      </w:pPr>
      <w:r w:rsidRPr="00334332">
        <w:rPr>
          <w:b/>
          <w:bCs/>
          <w:lang w:val="en-ZA"/>
        </w:rPr>
        <w:t xml:space="preserve">Gearing or Leverage </w:t>
      </w:r>
    </w:p>
    <w:p w14:paraId="07A1637A" w14:textId="6E8497B8" w:rsidR="00334332" w:rsidRPr="00334332" w:rsidRDefault="00334332" w:rsidP="001F0902">
      <w:pPr>
        <w:pStyle w:val="running-text"/>
        <w:ind w:left="1080"/>
        <w:rPr>
          <w:lang w:val="en-ZA"/>
        </w:rPr>
      </w:pPr>
      <w:r w:rsidRPr="00334332">
        <w:rPr>
          <w:lang w:val="en-ZA"/>
        </w:rPr>
        <w:t xml:space="preserve">FX Contracts and CFD’s like most derivative instruments are volatile. Often, FX Contracts and CFD’s are greatly "geared" or "leveraged" and as a result, a relatively small market movement can, in addition to achieving substantial gains where the market moves in your favour, result in considerable losses, where the market moves against you. </w:t>
      </w:r>
    </w:p>
    <w:p w14:paraId="1084C1E3" w14:textId="5AE06B63" w:rsidR="00334332" w:rsidRPr="00334332" w:rsidRDefault="00334332" w:rsidP="00334332">
      <w:pPr>
        <w:pStyle w:val="running-text"/>
        <w:numPr>
          <w:ilvl w:val="1"/>
          <w:numId w:val="48"/>
        </w:numPr>
        <w:rPr>
          <w:lang w:val="en-ZA"/>
        </w:rPr>
      </w:pPr>
      <w:r w:rsidRPr="00334332">
        <w:rPr>
          <w:b/>
          <w:bCs/>
          <w:lang w:val="en-ZA"/>
        </w:rPr>
        <w:t xml:space="preserve">CFDs are </w:t>
      </w:r>
      <w:proofErr w:type="gramStart"/>
      <w:r w:rsidRPr="00334332">
        <w:rPr>
          <w:b/>
          <w:bCs/>
          <w:lang w:val="en-ZA"/>
        </w:rPr>
        <w:t>over-the-counter</w:t>
      </w:r>
      <w:proofErr w:type="gramEnd"/>
      <w:r w:rsidRPr="00334332">
        <w:rPr>
          <w:b/>
          <w:bCs/>
          <w:lang w:val="en-ZA"/>
        </w:rPr>
        <w:t xml:space="preserve"> (OTC) derivatives</w:t>
      </w:r>
    </w:p>
    <w:p w14:paraId="64A72C3D" w14:textId="7AFEFEE8" w:rsidR="00334332" w:rsidRPr="00334332" w:rsidRDefault="00334332" w:rsidP="00334332">
      <w:pPr>
        <w:pStyle w:val="running-text"/>
        <w:numPr>
          <w:ilvl w:val="2"/>
          <w:numId w:val="48"/>
        </w:numPr>
        <w:rPr>
          <w:lang w:val="en-ZA"/>
        </w:rPr>
      </w:pPr>
      <w:r w:rsidRPr="00334332">
        <w:rPr>
          <w:lang w:val="en-ZA"/>
        </w:rPr>
        <w:t xml:space="preserve">In South Africa, CFD’s and FX Contracts are not regulated by a </w:t>
      </w:r>
      <w:r w:rsidRPr="00334332">
        <w:rPr>
          <w:lang w:val="en"/>
        </w:rPr>
        <w:t xml:space="preserve">recognized or designated investment exchange. </w:t>
      </w:r>
      <w:r w:rsidRPr="00334332">
        <w:rPr>
          <w:lang w:val="en-ZA"/>
        </w:rPr>
        <w:t xml:space="preserve">Bearing this in mind, it is important to note that parties to a CFD cannot enjoy protections such as those offered by the JSE’s risk management and guarantee structures and procedures. </w:t>
      </w:r>
      <w:r w:rsidRPr="00334332">
        <w:rPr>
          <w:lang w:val="en"/>
        </w:rPr>
        <w:t>CFDs or FX Contracts are known as “Over the Counter” (OTC) transactions as they will not be executed on a recognized or designated investment exchange.</w:t>
      </w:r>
    </w:p>
    <w:p w14:paraId="7D8F9741" w14:textId="79070D17" w:rsidR="00334332" w:rsidRPr="00334332" w:rsidRDefault="00334332" w:rsidP="00334332">
      <w:pPr>
        <w:pStyle w:val="running-text"/>
        <w:numPr>
          <w:ilvl w:val="2"/>
          <w:numId w:val="48"/>
        </w:numPr>
        <w:rPr>
          <w:lang w:val="en-ZA"/>
        </w:rPr>
      </w:pPr>
      <w:r w:rsidRPr="00334332">
        <w:rPr>
          <w:lang w:val="en"/>
        </w:rPr>
        <w:t xml:space="preserve">All positions </w:t>
      </w:r>
      <w:proofErr w:type="gramStart"/>
      <w:r w:rsidRPr="00334332">
        <w:rPr>
          <w:lang w:val="en"/>
        </w:rPr>
        <w:t>entered into</w:t>
      </w:r>
      <w:proofErr w:type="gramEnd"/>
      <w:r w:rsidRPr="00334332">
        <w:rPr>
          <w:lang w:val="en"/>
        </w:rPr>
        <w:t xml:space="preserve"> with us must be closed with us and cannot be closed with any other entity. </w:t>
      </w:r>
    </w:p>
    <w:p w14:paraId="11DDF0E3" w14:textId="2A3FA73E" w:rsidR="00334332" w:rsidRPr="00334332" w:rsidRDefault="00334332" w:rsidP="00334332">
      <w:pPr>
        <w:pStyle w:val="running-text"/>
        <w:numPr>
          <w:ilvl w:val="2"/>
          <w:numId w:val="48"/>
        </w:numPr>
        <w:rPr>
          <w:lang w:val="en-ZA"/>
        </w:rPr>
      </w:pPr>
      <w:r w:rsidRPr="00334332">
        <w:rPr>
          <w:lang w:val="en"/>
        </w:rPr>
        <w:t xml:space="preserve">OTC transactions may involve greater risk than investing in on-exchange contracts because there is no exchange market on which to close out an open position. </w:t>
      </w:r>
    </w:p>
    <w:p w14:paraId="5A8B8851" w14:textId="4A55D6AC" w:rsidR="00334332" w:rsidRPr="00334332" w:rsidRDefault="00334332" w:rsidP="00334332">
      <w:pPr>
        <w:pStyle w:val="running-text"/>
        <w:numPr>
          <w:ilvl w:val="2"/>
          <w:numId w:val="48"/>
        </w:numPr>
        <w:rPr>
          <w:lang w:val="en-ZA"/>
        </w:rPr>
      </w:pPr>
      <w:r w:rsidRPr="00334332">
        <w:rPr>
          <w:lang w:val="en"/>
        </w:rPr>
        <w:t>It may be impossible to liquidate an existing position, to assess the value of the position arising from an OTC transaction or to assess the exposure to risk. Bid prices and ask prices may not be quoted by us, based on best execution policies applicable in the market.</w:t>
      </w:r>
    </w:p>
    <w:p w14:paraId="0055EE3C" w14:textId="04D05639" w:rsidR="00334332" w:rsidRPr="00334332" w:rsidRDefault="00334332" w:rsidP="00334332">
      <w:pPr>
        <w:pStyle w:val="running-text"/>
        <w:numPr>
          <w:ilvl w:val="2"/>
          <w:numId w:val="48"/>
        </w:numPr>
        <w:rPr>
          <w:lang w:val="en-ZA"/>
        </w:rPr>
      </w:pPr>
      <w:r w:rsidRPr="00334332">
        <w:rPr>
          <w:lang w:val="en"/>
        </w:rPr>
        <w:t>There is no central clearing and no guarantee by any other party of Finalto SA (South Africa) Pty Limited’s payment obligations to Customers, thus Customers are exposed to credit risk with Finalto SA (South Africa) Pty Limited. Customers must look only to Finalto SA (South Africa) Pty Limited for performance of all contracts in Customer’s account and for return of any Margin or collateral.</w:t>
      </w:r>
    </w:p>
    <w:p w14:paraId="717AADF2" w14:textId="1FF7A286" w:rsidR="00334332" w:rsidRPr="00334332" w:rsidRDefault="00334332" w:rsidP="00334332">
      <w:pPr>
        <w:pStyle w:val="running-text"/>
        <w:numPr>
          <w:ilvl w:val="1"/>
          <w:numId w:val="48"/>
        </w:numPr>
        <w:rPr>
          <w:lang w:val="en-ZA"/>
        </w:rPr>
      </w:pPr>
      <w:r w:rsidRPr="00334332">
        <w:rPr>
          <w:b/>
          <w:bCs/>
          <w:lang w:val="en"/>
        </w:rPr>
        <w:t>Spread</w:t>
      </w:r>
      <w:r w:rsidRPr="00334332">
        <w:rPr>
          <w:lang w:val="en"/>
        </w:rPr>
        <w:t xml:space="preserve"> </w:t>
      </w:r>
    </w:p>
    <w:p w14:paraId="05E10A47" w14:textId="33B123E4" w:rsidR="00334332" w:rsidRPr="00334332" w:rsidRDefault="00334332" w:rsidP="001F0902">
      <w:pPr>
        <w:pStyle w:val="running-text"/>
        <w:ind w:left="1080"/>
        <w:rPr>
          <w:lang w:val="en-ZA"/>
        </w:rPr>
      </w:pPr>
      <w:r w:rsidRPr="00334332">
        <w:rPr>
          <w:lang w:val="en"/>
        </w:rPr>
        <w:t xml:space="preserve">The difference between our bid price and our ask price is our spread (Our Spread). Our Spreads are set in our absolute discretion, since we are acting as market maker, and any changes are effective immediately. Information in relation to Our Spread, leverage, rollover fees and trading hours for each market is stated in the CFD Trading Conditions and FX Trading Conditions pages of our website. </w:t>
      </w:r>
    </w:p>
    <w:p w14:paraId="1F07DAD7" w14:textId="33F406AF" w:rsidR="00334332" w:rsidRPr="00334332" w:rsidRDefault="00334332" w:rsidP="00334332">
      <w:pPr>
        <w:pStyle w:val="running-text"/>
        <w:numPr>
          <w:ilvl w:val="1"/>
          <w:numId w:val="48"/>
        </w:numPr>
        <w:rPr>
          <w:lang w:val="en"/>
        </w:rPr>
      </w:pPr>
      <w:r w:rsidRPr="00334332">
        <w:rPr>
          <w:b/>
          <w:bCs/>
          <w:lang w:val="en"/>
        </w:rPr>
        <w:t>Prices, Margin and Valuations are set by Finalto SA (South Africa) Pty Limited and may be different from prices reported elsewhere</w:t>
      </w:r>
      <w:r w:rsidRPr="00334332">
        <w:rPr>
          <w:lang w:val="en"/>
        </w:rPr>
        <w:t xml:space="preserve"> </w:t>
      </w:r>
    </w:p>
    <w:p w14:paraId="755B8453" w14:textId="7D954997" w:rsidR="00334332" w:rsidRPr="00334332" w:rsidRDefault="00334332" w:rsidP="00334332">
      <w:pPr>
        <w:pStyle w:val="running-text"/>
        <w:numPr>
          <w:ilvl w:val="2"/>
          <w:numId w:val="48"/>
        </w:numPr>
        <w:rPr>
          <w:lang w:val="en"/>
        </w:rPr>
      </w:pPr>
      <w:r w:rsidRPr="00334332">
        <w:rPr>
          <w:lang w:val="en"/>
        </w:rPr>
        <w:t>As per Section 3 of the Code, Finalto SA (South Africa) Pty Limited will provide prices to be used in trading, valuation of Customer positions and determination of Margin requirements in accordance with its Trading Policies and Procedures and Market Information Sheet.</w:t>
      </w:r>
    </w:p>
    <w:p w14:paraId="672D9815" w14:textId="037F7437" w:rsidR="00334332" w:rsidRPr="00334332" w:rsidRDefault="00334332" w:rsidP="00334332">
      <w:pPr>
        <w:pStyle w:val="running-text"/>
        <w:numPr>
          <w:ilvl w:val="2"/>
          <w:numId w:val="48"/>
        </w:numPr>
        <w:rPr>
          <w:lang w:val="en"/>
        </w:rPr>
      </w:pPr>
      <w:r w:rsidRPr="00334332">
        <w:rPr>
          <w:lang w:val="en"/>
        </w:rPr>
        <w:t xml:space="preserve">The performance of your CFD or FX Contract will depend on the prices set by Finalto SA (South Africa) Pty Limited and market fluctuations in the underlying asset to which your contract relates. Each underlying asset therefore carries specific risks that affect the result of the CFD or FX Contract concerned. </w:t>
      </w:r>
    </w:p>
    <w:p w14:paraId="631C68B6" w14:textId="3E3F8FDB" w:rsidR="00334332" w:rsidRPr="00334332" w:rsidRDefault="00334332" w:rsidP="00334332">
      <w:pPr>
        <w:pStyle w:val="running-text"/>
        <w:numPr>
          <w:ilvl w:val="2"/>
          <w:numId w:val="48"/>
        </w:numPr>
        <w:rPr>
          <w:lang w:val="en"/>
        </w:rPr>
      </w:pPr>
      <w:r w:rsidRPr="00334332">
        <w:rPr>
          <w:lang w:val="en"/>
        </w:rPr>
        <w:lastRenderedPageBreak/>
        <w:t xml:space="preserve">Our prices for a given market are calculated by reference to the price of the relevant underlying asset which we obtain from third party external reference sources or exchanges. For our CFD and FX Contracts, we obtain price data from wholesale market participants. Although Finalto SA (South Africa) Pty Limited expects that these prices will be reasonably related to prices available in the market, Finalto SA (South Africa) Pty Limited’s prices may vary from prices available to banks and other market participants. Finalto SA (South Africa) Pty Limited has considerable discretion in setting and collecting margin. Finalto SA (South Africa) Pty Limited is authorised to convert funds in Customer’s account for Margin into and from such foreign currency at a rate of exchange determined by Finalto SA (South Africa) Pty Limited in its sole discretion based on then-prevailing money market rates. </w:t>
      </w:r>
    </w:p>
    <w:p w14:paraId="52545291" w14:textId="76B869D5" w:rsidR="00334332" w:rsidRPr="00334332" w:rsidRDefault="00334332" w:rsidP="00334332">
      <w:pPr>
        <w:pStyle w:val="running-text"/>
        <w:numPr>
          <w:ilvl w:val="1"/>
          <w:numId w:val="48"/>
        </w:numPr>
        <w:rPr>
          <w:lang w:val="en"/>
        </w:rPr>
      </w:pPr>
      <w:r w:rsidRPr="00334332">
        <w:rPr>
          <w:b/>
          <w:bCs/>
          <w:lang w:val="en"/>
        </w:rPr>
        <w:t>Rights to Underlying Assets</w:t>
      </w:r>
      <w:r w:rsidRPr="00334332">
        <w:rPr>
          <w:lang w:val="en"/>
        </w:rPr>
        <w:t xml:space="preserve"> </w:t>
      </w:r>
    </w:p>
    <w:p w14:paraId="2E355F4B" w14:textId="4D157A51" w:rsidR="00334332" w:rsidRPr="00334332" w:rsidRDefault="00334332" w:rsidP="00334332">
      <w:pPr>
        <w:pStyle w:val="running-text"/>
        <w:rPr>
          <w:lang w:val="en"/>
        </w:rPr>
      </w:pPr>
      <w:r w:rsidRPr="00334332">
        <w:rPr>
          <w:lang w:val="en"/>
        </w:rPr>
        <w:t xml:space="preserve">You have no rights or obligations in respect of the underlying instruments or assets relating to your CFD or FX Contract. The Customer understands that CFDs can have different underlying assets, such as stocks, indices, </w:t>
      </w:r>
      <w:proofErr w:type="gramStart"/>
      <w:r w:rsidRPr="00334332">
        <w:rPr>
          <w:lang w:val="en"/>
        </w:rPr>
        <w:t>currencies</w:t>
      </w:r>
      <w:proofErr w:type="gramEnd"/>
      <w:r w:rsidRPr="00334332">
        <w:rPr>
          <w:lang w:val="en"/>
        </w:rPr>
        <w:t xml:space="preserve"> and commodities, as specified in the CFD Trading Conditions and FX Trading Conditions pages of Finalto SA (South Africa) Pty Limited’s website. </w:t>
      </w:r>
    </w:p>
    <w:p w14:paraId="170886DF" w14:textId="0CD7C7B7" w:rsidR="00334332" w:rsidRPr="00334332" w:rsidRDefault="00334332" w:rsidP="00334332">
      <w:pPr>
        <w:pStyle w:val="running-text"/>
        <w:numPr>
          <w:ilvl w:val="1"/>
          <w:numId w:val="48"/>
        </w:numPr>
        <w:rPr>
          <w:lang w:val="en-ZA"/>
        </w:rPr>
      </w:pPr>
      <w:r w:rsidRPr="00334332">
        <w:rPr>
          <w:b/>
          <w:bCs/>
          <w:lang w:val="en"/>
        </w:rPr>
        <w:t>Cash Settlement</w:t>
      </w:r>
      <w:r w:rsidRPr="00334332">
        <w:rPr>
          <w:lang w:val="en"/>
        </w:rPr>
        <w:t xml:space="preserve"> </w:t>
      </w:r>
    </w:p>
    <w:p w14:paraId="31E1BBD2" w14:textId="560E4344" w:rsidR="00334332" w:rsidRPr="00334332" w:rsidRDefault="00334332" w:rsidP="00334332">
      <w:pPr>
        <w:pStyle w:val="running-text"/>
        <w:rPr>
          <w:lang w:val="en-ZA"/>
        </w:rPr>
      </w:pPr>
      <w:r w:rsidRPr="00334332">
        <w:rPr>
          <w:lang w:val="en"/>
        </w:rPr>
        <w:t>CFD and</w:t>
      </w:r>
      <w:r w:rsidRPr="00334332">
        <w:rPr>
          <w:rFonts w:ascii="Calibri" w:hAnsi="Calibri" w:cs="Calibri"/>
          <w:lang w:val="en"/>
        </w:rPr>
        <w:t> </w:t>
      </w:r>
      <w:r w:rsidRPr="00334332">
        <w:rPr>
          <w:lang w:val="en"/>
        </w:rPr>
        <w:t xml:space="preserve">FX Contracts can only be settled in cash and the difference between the buying and selling price partly determines the result of the investment. </w:t>
      </w:r>
    </w:p>
    <w:p w14:paraId="61218902" w14:textId="6127FC7D" w:rsidR="00334332" w:rsidRPr="00334332" w:rsidRDefault="00334332" w:rsidP="00334332">
      <w:pPr>
        <w:pStyle w:val="running-text"/>
        <w:numPr>
          <w:ilvl w:val="1"/>
          <w:numId w:val="48"/>
        </w:numPr>
        <w:rPr>
          <w:lang w:val="en-ZA"/>
        </w:rPr>
      </w:pPr>
      <w:r w:rsidRPr="00334332">
        <w:rPr>
          <w:b/>
          <w:bCs/>
          <w:lang w:val="en-ZA"/>
        </w:rPr>
        <w:t xml:space="preserve">Lack of liquidity </w:t>
      </w:r>
    </w:p>
    <w:p w14:paraId="21EC89FC" w14:textId="0534443B" w:rsidR="00334332" w:rsidRPr="00334332" w:rsidRDefault="00334332" w:rsidP="00334332">
      <w:pPr>
        <w:pStyle w:val="running-text"/>
        <w:numPr>
          <w:ilvl w:val="2"/>
          <w:numId w:val="48"/>
        </w:numPr>
        <w:rPr>
          <w:lang w:val="en-ZA"/>
        </w:rPr>
      </w:pPr>
      <w:r w:rsidRPr="00334332">
        <w:rPr>
          <w:lang w:val="en-ZA"/>
        </w:rPr>
        <w:t xml:space="preserve">Under certain market conditions, it may be difficult or impossible to close-out a CFD. This may occur, for example, where trading on the Referenced Asset exchange is suspended or restricted at times of rapid price movement. </w:t>
      </w:r>
    </w:p>
    <w:p w14:paraId="767BF1BE" w14:textId="73F2D5AC" w:rsidR="00334332" w:rsidRPr="00334332" w:rsidRDefault="00334332" w:rsidP="00334332">
      <w:pPr>
        <w:pStyle w:val="running-text"/>
        <w:numPr>
          <w:ilvl w:val="2"/>
          <w:numId w:val="48"/>
        </w:numPr>
        <w:rPr>
          <w:lang w:val="en-ZA"/>
        </w:rPr>
      </w:pPr>
      <w:r w:rsidRPr="00334332">
        <w:rPr>
          <w:lang w:val="en-ZA"/>
        </w:rPr>
        <w:t xml:space="preserve">     If there is no liquidity in the relevant Referenced Asset, the Customer may be unable to trade CFDs referencing that Referenced Asset.</w:t>
      </w:r>
    </w:p>
    <w:p w14:paraId="780EF42D" w14:textId="6738970A" w:rsidR="00334332" w:rsidRPr="00334332" w:rsidRDefault="00334332" w:rsidP="00334332">
      <w:pPr>
        <w:pStyle w:val="running-text"/>
        <w:numPr>
          <w:ilvl w:val="2"/>
          <w:numId w:val="48"/>
        </w:numPr>
        <w:rPr>
          <w:lang w:val="en-ZA"/>
        </w:rPr>
      </w:pPr>
      <w:r w:rsidRPr="00334332">
        <w:rPr>
          <w:lang w:val="en-ZA"/>
        </w:rPr>
        <w:t xml:space="preserve">Placing a stop order will not necessarily limit the Customer’s losses to the intended amounts, as market conditions may make it impossible to execute the stop order at the stop level specified in the CFD. </w:t>
      </w:r>
    </w:p>
    <w:p w14:paraId="392CEF5A" w14:textId="68F09608" w:rsidR="00334332" w:rsidRPr="00334332" w:rsidRDefault="00334332" w:rsidP="00334332">
      <w:pPr>
        <w:pStyle w:val="running-text"/>
        <w:numPr>
          <w:ilvl w:val="1"/>
          <w:numId w:val="48"/>
        </w:numPr>
        <w:rPr>
          <w:lang w:val="en"/>
        </w:rPr>
      </w:pPr>
      <w:r w:rsidRPr="00334332">
        <w:rPr>
          <w:b/>
          <w:bCs/>
          <w:lang w:val="en"/>
        </w:rPr>
        <w:t>Currency Risk</w:t>
      </w:r>
      <w:r w:rsidRPr="00334332">
        <w:rPr>
          <w:lang w:val="en"/>
        </w:rPr>
        <w:t xml:space="preserve"> </w:t>
      </w:r>
    </w:p>
    <w:p w14:paraId="06D41686" w14:textId="77EF3D74" w:rsidR="00334332" w:rsidRPr="00334332" w:rsidRDefault="00334332" w:rsidP="001F0902">
      <w:pPr>
        <w:pStyle w:val="running-text"/>
        <w:ind w:left="1080"/>
        <w:rPr>
          <w:lang w:val="en"/>
        </w:rPr>
      </w:pPr>
      <w:r w:rsidRPr="00334332">
        <w:rPr>
          <w:lang w:val="en"/>
        </w:rPr>
        <w:t xml:space="preserve">Investing in FX Contracts and CFDs with an underlying asset listed in a currency other than your base currency entails a currency risk, </w:t>
      </w:r>
      <w:proofErr w:type="gramStart"/>
      <w:r w:rsidRPr="00334332">
        <w:rPr>
          <w:lang w:val="en"/>
        </w:rPr>
        <w:t>due to the fact that</w:t>
      </w:r>
      <w:proofErr w:type="gramEnd"/>
      <w:r w:rsidRPr="00334332">
        <w:rPr>
          <w:lang w:val="en"/>
        </w:rPr>
        <w:t xml:space="preserve"> when the CFD or FX Contract is settled in a currency other than your base currency, the value of your return may be affected by its conversion into the base currency. </w:t>
      </w:r>
    </w:p>
    <w:p w14:paraId="2F603357" w14:textId="74819A8D" w:rsidR="00334332" w:rsidRPr="00334332" w:rsidRDefault="00334332" w:rsidP="00334332">
      <w:pPr>
        <w:pStyle w:val="running-text"/>
        <w:numPr>
          <w:ilvl w:val="1"/>
          <w:numId w:val="48"/>
        </w:numPr>
        <w:rPr>
          <w:b/>
          <w:lang w:val="en"/>
        </w:rPr>
      </w:pPr>
      <w:r w:rsidRPr="00334332">
        <w:rPr>
          <w:b/>
          <w:lang w:val="en"/>
        </w:rPr>
        <w:t>CFDs in cryptocurrencies</w:t>
      </w:r>
    </w:p>
    <w:p w14:paraId="189E6919" w14:textId="77777777" w:rsidR="00334332" w:rsidRPr="00334332" w:rsidRDefault="00334332" w:rsidP="001F0902">
      <w:pPr>
        <w:pStyle w:val="running-text"/>
        <w:ind w:left="1080"/>
        <w:rPr>
          <w:lang w:val="en"/>
        </w:rPr>
      </w:pPr>
      <w:r w:rsidRPr="00334332">
        <w:rPr>
          <w:lang w:val="en"/>
        </w:rPr>
        <w:t xml:space="preserve">When trading in CFDs where the underlying asset is a cryptocurrency, you should be aware that the cryptocurrencies are traded on non-regulated decentralized digital exchanges. Accordingly, price formation and price movements of the cryptocurrencies depend solely on the internal rules of the </w:t>
      </w:r>
      <w:proofErr w:type="gramStart"/>
      <w:r w:rsidRPr="00334332">
        <w:rPr>
          <w:lang w:val="en"/>
        </w:rPr>
        <w:t>particular digital</w:t>
      </w:r>
      <w:proofErr w:type="gramEnd"/>
      <w:r w:rsidRPr="00334332">
        <w:rPr>
          <w:lang w:val="en"/>
        </w:rPr>
        <w:t xml:space="preserve"> exchange, which may be subject to change at any point in time and without notice. This often leads to a very high intra-day volatility in the prices of the cryptocurrencies which may be substantially higher compared to other instruments. Therefore, by trading CFDs in cryptocurrencies you accept a significantly higher risk of loss of your invested amounts which may occur within a very short time frame </w:t>
      </w:r>
      <w:proofErr w:type="gramStart"/>
      <w:r w:rsidRPr="00334332">
        <w:rPr>
          <w:lang w:val="en"/>
        </w:rPr>
        <w:t>as a result of</w:t>
      </w:r>
      <w:proofErr w:type="gramEnd"/>
      <w:r w:rsidRPr="00334332">
        <w:rPr>
          <w:lang w:val="en"/>
        </w:rPr>
        <w:t xml:space="preserve"> sudden adverse price movements of the cryptocurrencies.</w:t>
      </w:r>
    </w:p>
    <w:p w14:paraId="02E6D85B" w14:textId="7987024A" w:rsidR="00334332" w:rsidRPr="00334332" w:rsidRDefault="00334332" w:rsidP="001F0902">
      <w:pPr>
        <w:pStyle w:val="running-text"/>
        <w:ind w:left="1080"/>
        <w:rPr>
          <w:lang w:val="en"/>
        </w:rPr>
      </w:pPr>
      <w:r w:rsidRPr="00334332">
        <w:rPr>
          <w:lang w:val="en"/>
        </w:rPr>
        <w:t xml:space="preserve">We derive our market and pricing data on the cryptocurrencies from the digital decentralized exchanges the cryptocurrencies are traded on. Due to the non-regulated nature of such exchanges, the market data and price feed information provided by such exchanges may be subject to the internal rules and practices of such exchanges which may significantly differ from the rules and </w:t>
      </w:r>
      <w:r w:rsidRPr="00334332">
        <w:rPr>
          <w:lang w:val="en"/>
        </w:rPr>
        <w:lastRenderedPageBreak/>
        <w:t xml:space="preserve">practices observed by the regulated exchanges. </w:t>
      </w:r>
      <w:proofErr w:type="gramStart"/>
      <w:r w:rsidRPr="00334332">
        <w:rPr>
          <w:lang w:val="en"/>
        </w:rPr>
        <w:t>In particular, you</w:t>
      </w:r>
      <w:proofErr w:type="gramEnd"/>
      <w:r w:rsidRPr="00334332">
        <w:rPr>
          <w:lang w:val="en"/>
        </w:rPr>
        <w:t xml:space="preserve"> should be aware that the pricing formation rules of the cryptocurrency exchanges are not subject to any regulatory supervision and may be changed at the relevant digital exchange’s discretion at any time. Similarly, such digital exchanges may introduce trading suspensions or take other actions that may result in suspension or cessation of trading on such exchanges or the price and market data feed becoming unavailable to us. The above factors could result in material adverse effect on your open positions, including the loss of </w:t>
      </w:r>
      <w:proofErr w:type="gramStart"/>
      <w:r w:rsidRPr="00334332">
        <w:rPr>
          <w:lang w:val="en"/>
        </w:rPr>
        <w:t>all of</w:t>
      </w:r>
      <w:proofErr w:type="gramEnd"/>
      <w:r w:rsidRPr="00334332">
        <w:rPr>
          <w:lang w:val="en"/>
        </w:rPr>
        <w:t xml:space="preserve"> your invested amounts. Where a temporary or permanent disruption to or cessation of trading occurs on any digital exchange from which we derive our price feeds for the relevant cryptocurrency, your positions in such cryptocurrency will be priced at the last available price for the relevant cryptocurrency, and you may be unable to close or liquidate your position or withdraw any funds related to such position until the trading on the relevant digital exchange resumes (if at all). You accept that where trading </w:t>
      </w:r>
      <w:proofErr w:type="gramStart"/>
      <w:r w:rsidRPr="00334332">
        <w:rPr>
          <w:lang w:val="en"/>
        </w:rPr>
        <w:t>resumes again</w:t>
      </w:r>
      <w:proofErr w:type="gramEnd"/>
      <w:r w:rsidRPr="00334332">
        <w:rPr>
          <w:lang w:val="en"/>
        </w:rPr>
        <w:t xml:space="preserve"> at either the relevant original digital exchange or on any successor exchange thereof, there may be significant price differential (price gapping) which may impact the value of your CFD positions in the relevant cryptocurrencies and result in significant gains or losses. </w:t>
      </w:r>
      <w:proofErr w:type="gramStart"/>
      <w:r w:rsidRPr="00334332">
        <w:rPr>
          <w:lang w:val="en"/>
        </w:rPr>
        <w:t>In the event that</w:t>
      </w:r>
      <w:proofErr w:type="gramEnd"/>
      <w:r w:rsidRPr="00334332">
        <w:rPr>
          <w:lang w:val="en"/>
        </w:rPr>
        <w:t xml:space="preserve"> the trading resumes on any other successor exchange than the relevant original digital exchange, the Company reserve the right to perform adjustments in order to neutralize the effect of the price difference of the two exchanges. Where trading does not resume, your entire investment will potentially be lost.</w:t>
      </w:r>
    </w:p>
    <w:p w14:paraId="366DEF21" w14:textId="6C533131" w:rsidR="00334332" w:rsidRPr="00334332" w:rsidRDefault="00334332" w:rsidP="001F0902">
      <w:pPr>
        <w:pStyle w:val="Heading1-style1"/>
        <w:numPr>
          <w:ilvl w:val="0"/>
          <w:numId w:val="48"/>
        </w:numPr>
      </w:pPr>
      <w:r w:rsidRPr="00334332">
        <w:t xml:space="preserve">Operational Risks </w:t>
      </w:r>
    </w:p>
    <w:p w14:paraId="4AFF02E5" w14:textId="438541EE" w:rsidR="00334332" w:rsidRPr="00334332" w:rsidRDefault="00334332" w:rsidP="001F0902">
      <w:pPr>
        <w:pStyle w:val="running-text"/>
        <w:numPr>
          <w:ilvl w:val="1"/>
          <w:numId w:val="48"/>
        </w:numPr>
        <w:rPr>
          <w:lang w:val="en"/>
        </w:rPr>
      </w:pPr>
      <w:r w:rsidRPr="00334332">
        <w:rPr>
          <w:b/>
          <w:bCs/>
          <w:lang w:val="en"/>
        </w:rPr>
        <w:t>One Click Trading and Immediate Execution</w:t>
      </w:r>
      <w:r w:rsidRPr="00334332">
        <w:rPr>
          <w:lang w:val="en"/>
        </w:rPr>
        <w:t xml:space="preserve"> </w:t>
      </w:r>
    </w:p>
    <w:p w14:paraId="2119EC03" w14:textId="60515520" w:rsidR="00334332" w:rsidRPr="00334332" w:rsidRDefault="00334332" w:rsidP="001F0902">
      <w:pPr>
        <w:pStyle w:val="running-text"/>
        <w:ind w:left="1080"/>
        <w:rPr>
          <w:lang w:val="en"/>
        </w:rPr>
      </w:pPr>
      <w:r w:rsidRPr="00334332">
        <w:rPr>
          <w:lang w:val="en"/>
        </w:rPr>
        <w:t xml:space="preserve">SA Finalto (South Africa) Pty Limited’s Platform provides immediate transmission of the Customer’s order (Market Order) once the Customer enters the notional amount and clicks “Buy/Sell.” This means that there is no opportunity to review the Market Order after clicking “Buy/Sell” and Market Orders cannot be cancelled or modified. This feature may be different from other trading systems you have used. Customer should utilize the demo trading system to become familiar with the Platform before </w:t>
      </w:r>
      <w:proofErr w:type="gramStart"/>
      <w:r w:rsidRPr="00334332">
        <w:rPr>
          <w:lang w:val="en"/>
        </w:rPr>
        <w:t>actually trading</w:t>
      </w:r>
      <w:proofErr w:type="gramEnd"/>
      <w:r w:rsidRPr="00334332">
        <w:rPr>
          <w:lang w:val="en"/>
        </w:rPr>
        <w:t xml:space="preserve"> online with Finalto SA (South Africa) Pty Limited. Customer acknowledges and agrees that by using Finalto SA (South Africa) Pty Limited’s Platform, Customer agrees to the one-click system and accepts the risk of this immediate transmission/execution feature. </w:t>
      </w:r>
    </w:p>
    <w:p w14:paraId="175D23C4" w14:textId="7E7EC4D0" w:rsidR="00334332" w:rsidRPr="00334332" w:rsidRDefault="00334332" w:rsidP="00334332">
      <w:pPr>
        <w:pStyle w:val="running-text"/>
        <w:numPr>
          <w:ilvl w:val="1"/>
          <w:numId w:val="48"/>
        </w:numPr>
        <w:rPr>
          <w:lang w:val="en"/>
        </w:rPr>
      </w:pPr>
      <w:r w:rsidRPr="00334332">
        <w:rPr>
          <w:b/>
          <w:bCs/>
          <w:lang w:val="en"/>
        </w:rPr>
        <w:t>Telephone Orders and Immediate Execution</w:t>
      </w:r>
    </w:p>
    <w:p w14:paraId="6F2CF43A" w14:textId="062E99F3" w:rsidR="00334332" w:rsidRPr="00334332" w:rsidRDefault="00334332" w:rsidP="001F0902">
      <w:pPr>
        <w:pStyle w:val="running-text"/>
        <w:ind w:left="1080"/>
        <w:rPr>
          <w:lang w:val="en"/>
        </w:rPr>
      </w:pPr>
      <w:r w:rsidRPr="00334332">
        <w:rPr>
          <w:lang w:val="en"/>
        </w:rPr>
        <w:t xml:space="preserve">Market Orders executed over the telephone through the Finalto SA (South Africa) Pty Limited Trading Desk are completed when the Finalto SA (South Africa) Pty Limited telephone operator says “deal” or “done” following Customer’s placing of an order. Upon such confirmation of the telephone operator, Customer has bought or sold and cannot cancel the Market Order. By placing Market Orders through the Finalto SA (South Africa) Pty Limited Trading Desk, Customer acknowledges and agrees to such immediate execution and accepts the risk of this immediate execution feature. </w:t>
      </w:r>
    </w:p>
    <w:p w14:paraId="2AA24564" w14:textId="77777777" w:rsidR="00334332" w:rsidRPr="00334332" w:rsidRDefault="00334332" w:rsidP="00334332">
      <w:pPr>
        <w:pStyle w:val="running-text"/>
        <w:numPr>
          <w:ilvl w:val="1"/>
          <w:numId w:val="48"/>
        </w:numPr>
        <w:rPr>
          <w:lang w:val="en"/>
        </w:rPr>
      </w:pPr>
      <w:r w:rsidRPr="00334332">
        <w:rPr>
          <w:b/>
          <w:bCs/>
          <w:lang w:val="en"/>
        </w:rPr>
        <w:t>Finalto SA (South Africa) Pty Limited is not an adviser or a fiduciary to Customer</w:t>
      </w:r>
      <w:r w:rsidRPr="00334332">
        <w:rPr>
          <w:lang w:val="en"/>
        </w:rPr>
        <w:t xml:space="preserve"> </w:t>
      </w:r>
    </w:p>
    <w:p w14:paraId="532B5DE2" w14:textId="7D9F47D0" w:rsidR="008725A5" w:rsidRDefault="00334332" w:rsidP="001F0902">
      <w:pPr>
        <w:pStyle w:val="running-text"/>
        <w:ind w:left="1080"/>
        <w:rPr>
          <w:lang w:val="en"/>
        </w:rPr>
      </w:pPr>
      <w:r w:rsidRPr="00334332">
        <w:rPr>
          <w:lang w:val="en"/>
        </w:rPr>
        <w:t xml:space="preserve">Where Finalto SA (South Africa) Pty Limited provides generic market recommendations, such generic recommendations do not constitute a personal recommendation or investment advice and have not considered any of your personal circumstances or your investment objectives, nor is it an offer to buy or sell, or the solicitation of an offer to buy or sell, any OTC derivatives. Each decision by a </w:t>
      </w:r>
      <w:proofErr w:type="gramStart"/>
      <w:r w:rsidRPr="00334332">
        <w:rPr>
          <w:lang w:val="en"/>
        </w:rPr>
        <w:t>Customer</w:t>
      </w:r>
      <w:proofErr w:type="gramEnd"/>
      <w:r w:rsidRPr="00334332">
        <w:rPr>
          <w:lang w:val="en"/>
        </w:rPr>
        <w:t xml:space="preserve"> to entered into a CFD or FX Contract with Finalto SA (South Africa) Pty Limited and each decision as to whether a transaction is appropriate or proper for Customer, is an independent decision made by the Customer. Finalto SA (South Africa) Pty Limited is not acting as an advisor or serving as a fiduciary to Customer. Customer agrees that Finalto SA (South Africa) Pty Limited has no fiduciary duty to Customer and no liability, in connection with, and is not responsible for any liabilities, claims, damages, costs and expenses, including attorneys’ fees, incurred in connection with Customer following Finalto (South Africa) Pty Limited’s generic trading recommendations or taking or not taking any action based upon any generic recommendation or information provided by Finalto (South Africa) Pty Limited. </w:t>
      </w:r>
    </w:p>
    <w:p w14:paraId="6292E096" w14:textId="77777777" w:rsidR="008725A5" w:rsidRDefault="008725A5">
      <w:pPr>
        <w:jc w:val="left"/>
        <w:rPr>
          <w:rFonts w:eastAsia="SimSun" w:cs="Poppins"/>
          <w:color w:val="000000"/>
          <w:szCs w:val="18"/>
          <w:lang w:val="en"/>
        </w:rPr>
      </w:pPr>
      <w:r>
        <w:rPr>
          <w:lang w:val="en"/>
        </w:rPr>
        <w:br w:type="page"/>
      </w:r>
    </w:p>
    <w:p w14:paraId="21050CD3" w14:textId="68F0281C" w:rsidR="00334332" w:rsidRPr="00334332" w:rsidRDefault="00334332" w:rsidP="00334332">
      <w:pPr>
        <w:pStyle w:val="running-text"/>
        <w:numPr>
          <w:ilvl w:val="1"/>
          <w:numId w:val="48"/>
        </w:numPr>
        <w:rPr>
          <w:lang w:val="en"/>
        </w:rPr>
      </w:pPr>
      <w:r w:rsidRPr="00334332">
        <w:rPr>
          <w:b/>
          <w:bCs/>
          <w:lang w:val="en"/>
        </w:rPr>
        <w:lastRenderedPageBreak/>
        <w:t>Recommendations are not guaranteed</w:t>
      </w:r>
    </w:p>
    <w:p w14:paraId="2B8B5E3F" w14:textId="732D0C55" w:rsidR="00334332" w:rsidRPr="00334332" w:rsidRDefault="00334332" w:rsidP="001F0902">
      <w:pPr>
        <w:pStyle w:val="running-text"/>
        <w:ind w:left="1080"/>
        <w:rPr>
          <w:lang w:val="en"/>
        </w:rPr>
      </w:pPr>
      <w:r w:rsidRPr="00334332">
        <w:rPr>
          <w:lang w:val="en"/>
        </w:rPr>
        <w:t xml:space="preserve">The generic market recommendations provided by Finalto (South Africa) Pty Limited are based solely on the judgment of Finalto (South Africa) Pty Limited’s personnel and should be considered as such. Customer acknowledges that Customer </w:t>
      </w:r>
      <w:proofErr w:type="gramStart"/>
      <w:r w:rsidRPr="00334332">
        <w:rPr>
          <w:lang w:val="en"/>
        </w:rPr>
        <w:t>enters into</w:t>
      </w:r>
      <w:proofErr w:type="gramEnd"/>
      <w:r w:rsidRPr="00334332">
        <w:rPr>
          <w:lang w:val="en"/>
        </w:rPr>
        <w:t xml:space="preserve"> any Transactions relying on Customer’s own judgment. Any market recommendations provided are generic only and may or may not be consistent with the market positions or intentions of Finalto (South Africa) Pty Limited and/or its affiliates. The generic market recommendations of Finalto (South Africa) Pty Limited are based upon information believed to be reliable, but Finalto (South Africa) Pty Limited cannot and does not guarantee the accuracy or completeness thereof or represent that following such generic recommendations will reduce or eliminate the risk inherent in trading CFDs and/or FX Contracts. </w:t>
      </w:r>
    </w:p>
    <w:p w14:paraId="738CD53A" w14:textId="3261F627" w:rsidR="00334332" w:rsidRPr="00334332" w:rsidRDefault="00334332" w:rsidP="00334332">
      <w:pPr>
        <w:pStyle w:val="running-text"/>
        <w:numPr>
          <w:ilvl w:val="1"/>
          <w:numId w:val="48"/>
        </w:numPr>
        <w:rPr>
          <w:lang w:val="en"/>
        </w:rPr>
      </w:pPr>
      <w:r w:rsidRPr="00334332">
        <w:rPr>
          <w:b/>
          <w:bCs/>
          <w:lang w:val="en"/>
        </w:rPr>
        <w:t>No guarantees of profit</w:t>
      </w:r>
      <w:r w:rsidRPr="00334332">
        <w:rPr>
          <w:lang w:val="en"/>
        </w:rPr>
        <w:t xml:space="preserve"> </w:t>
      </w:r>
    </w:p>
    <w:p w14:paraId="490FCDCC" w14:textId="2FAE21AD" w:rsidR="00334332" w:rsidRPr="00334332" w:rsidRDefault="00334332" w:rsidP="001F0902">
      <w:pPr>
        <w:pStyle w:val="running-text"/>
        <w:ind w:left="1080"/>
        <w:rPr>
          <w:lang w:val="en"/>
        </w:rPr>
      </w:pPr>
      <w:r w:rsidRPr="00334332">
        <w:rPr>
          <w:lang w:val="en"/>
        </w:rPr>
        <w:t xml:space="preserve">There are no guarantees of profit or of avoiding losses when trading CFDs and FX Contracts. Customer has received no such guarantees from Finalto (South Africa) Pty Limited or from any of its representatives. </w:t>
      </w:r>
    </w:p>
    <w:p w14:paraId="64FC2292" w14:textId="1BD4041A" w:rsidR="00334332" w:rsidRPr="00334332" w:rsidRDefault="00334332" w:rsidP="00334332">
      <w:pPr>
        <w:pStyle w:val="running-text"/>
        <w:numPr>
          <w:ilvl w:val="1"/>
          <w:numId w:val="48"/>
        </w:numPr>
        <w:rPr>
          <w:lang w:val="en"/>
        </w:rPr>
      </w:pPr>
      <w:r w:rsidRPr="00334332">
        <w:rPr>
          <w:b/>
          <w:bCs/>
          <w:lang w:val="en"/>
        </w:rPr>
        <w:t>Customer may not be able to close open positions</w:t>
      </w:r>
      <w:r w:rsidRPr="00334332">
        <w:rPr>
          <w:lang w:val="en"/>
        </w:rPr>
        <w:t xml:space="preserve"> </w:t>
      </w:r>
    </w:p>
    <w:p w14:paraId="6E1F2EE3" w14:textId="3530ED25" w:rsidR="00334332" w:rsidRPr="00334332" w:rsidRDefault="00334332" w:rsidP="001F0902">
      <w:pPr>
        <w:pStyle w:val="running-text"/>
        <w:ind w:left="1080"/>
        <w:rPr>
          <w:lang w:val="en"/>
        </w:rPr>
      </w:pPr>
      <w:r w:rsidRPr="00334332">
        <w:rPr>
          <w:lang w:val="en"/>
        </w:rPr>
        <w:t xml:space="preserve">Due to market conditions which may cause any unusual and rapid market price fluctuations, or other circumstances, Finalto (South Africa) Pty Limited may be unable to close out Customer’s position at the price specified by Customer and the risk controls imposed by Finalto (South Africa) Pty Limited might not work and Customer agrees that Finalto (South Africa) Pty Limited will bear no liability for a failure to do so. </w:t>
      </w:r>
    </w:p>
    <w:p w14:paraId="412D5BEC" w14:textId="3C8E2BBE" w:rsidR="00334332" w:rsidRPr="00334332" w:rsidRDefault="00334332" w:rsidP="00334332">
      <w:pPr>
        <w:pStyle w:val="running-text"/>
        <w:numPr>
          <w:ilvl w:val="1"/>
          <w:numId w:val="48"/>
        </w:numPr>
        <w:rPr>
          <w:lang w:val="en"/>
        </w:rPr>
      </w:pPr>
      <w:r w:rsidRPr="00334332">
        <w:rPr>
          <w:b/>
          <w:bCs/>
          <w:lang w:val="en"/>
        </w:rPr>
        <w:t>Internet Trading</w:t>
      </w:r>
      <w:r w:rsidRPr="00334332">
        <w:rPr>
          <w:lang w:val="en"/>
        </w:rPr>
        <w:t xml:space="preserve"> </w:t>
      </w:r>
    </w:p>
    <w:p w14:paraId="32799D1E" w14:textId="7051C498" w:rsidR="00334332" w:rsidRPr="00334332" w:rsidRDefault="00334332" w:rsidP="001F0902">
      <w:pPr>
        <w:pStyle w:val="running-text"/>
        <w:ind w:left="1080"/>
        <w:rPr>
          <w:lang w:val="en"/>
        </w:rPr>
      </w:pPr>
      <w:r w:rsidRPr="00334332">
        <w:rPr>
          <w:lang w:val="en"/>
        </w:rPr>
        <w:t xml:space="preserve">When a Customer trades online (via the internet), Finalto (South Africa) Pty Limited shall not be liable for any claims, losses, damages, </w:t>
      </w:r>
      <w:proofErr w:type="gramStart"/>
      <w:r w:rsidRPr="00334332">
        <w:rPr>
          <w:lang w:val="en"/>
        </w:rPr>
        <w:t>costs</w:t>
      </w:r>
      <w:proofErr w:type="gramEnd"/>
      <w:r w:rsidRPr="00334332">
        <w:rPr>
          <w:lang w:val="en"/>
        </w:rPr>
        <w:t xml:space="preserve"> or expenses, caused, directly or indirectly, by any malfunction, disruption or failure of any transmission, communication system, computer facility or trading software, whether belonging to Finalto (South Africa) Pty Limited, Customer, any exchange or any settlement or clearing system. </w:t>
      </w:r>
    </w:p>
    <w:p w14:paraId="0F4A9416" w14:textId="10C8542C" w:rsidR="00334332" w:rsidRPr="00334332" w:rsidRDefault="00334332" w:rsidP="00334332">
      <w:pPr>
        <w:pStyle w:val="running-text"/>
        <w:numPr>
          <w:ilvl w:val="1"/>
          <w:numId w:val="48"/>
        </w:numPr>
        <w:rPr>
          <w:lang w:val="en"/>
        </w:rPr>
      </w:pPr>
      <w:r w:rsidRPr="00334332">
        <w:rPr>
          <w:b/>
          <w:bCs/>
          <w:lang w:val="en"/>
        </w:rPr>
        <w:t>Telephone Orders</w:t>
      </w:r>
      <w:r w:rsidRPr="00334332">
        <w:rPr>
          <w:lang w:val="en"/>
        </w:rPr>
        <w:t xml:space="preserve"> </w:t>
      </w:r>
    </w:p>
    <w:p w14:paraId="46DCA7BF" w14:textId="776D2E55" w:rsidR="00334332" w:rsidRPr="00334332" w:rsidRDefault="00334332" w:rsidP="001F0902">
      <w:pPr>
        <w:pStyle w:val="running-text"/>
        <w:ind w:left="1080"/>
        <w:rPr>
          <w:lang w:val="en"/>
        </w:rPr>
      </w:pPr>
      <w:r w:rsidRPr="00334332">
        <w:rPr>
          <w:lang w:val="en"/>
        </w:rPr>
        <w:t xml:space="preserve">Finalto (South Africa) Pty Limited is not responsible for disruption, failure or malfunction of telephone facilities and does not guarantee its telephone availability. For the avoidance of doubt, Customer is aware that Finalto (South Africa) Pty Limited may not </w:t>
      </w:r>
      <w:proofErr w:type="gramStart"/>
      <w:r w:rsidRPr="00334332">
        <w:rPr>
          <w:lang w:val="en"/>
        </w:rPr>
        <w:t>be reachable by telephone at all times</w:t>
      </w:r>
      <w:proofErr w:type="gramEnd"/>
      <w:r w:rsidRPr="00334332">
        <w:rPr>
          <w:lang w:val="en"/>
        </w:rPr>
        <w:t xml:space="preserve">. In such cases Customer shall place his/her order through other means offered by Finalto (South Africa) Pty Limited. </w:t>
      </w:r>
    </w:p>
    <w:p w14:paraId="44B7D5F7" w14:textId="2B06DA49" w:rsidR="00334332" w:rsidRPr="00334332" w:rsidRDefault="00334332" w:rsidP="00334332">
      <w:pPr>
        <w:pStyle w:val="running-text"/>
        <w:numPr>
          <w:ilvl w:val="1"/>
          <w:numId w:val="48"/>
        </w:numPr>
        <w:rPr>
          <w:lang w:val="en"/>
        </w:rPr>
      </w:pPr>
      <w:r w:rsidRPr="00334332">
        <w:rPr>
          <w:b/>
          <w:bCs/>
          <w:lang w:val="en"/>
        </w:rPr>
        <w:t>Quoting Errors</w:t>
      </w:r>
      <w:r w:rsidRPr="00334332">
        <w:rPr>
          <w:lang w:val="en"/>
        </w:rPr>
        <w:t xml:space="preserve"> </w:t>
      </w:r>
    </w:p>
    <w:p w14:paraId="7C9F21F2" w14:textId="06267D45" w:rsidR="00334332" w:rsidRDefault="00334332" w:rsidP="001F0902">
      <w:pPr>
        <w:pStyle w:val="running-text"/>
        <w:ind w:left="1080"/>
        <w:rPr>
          <w:lang w:val="en"/>
        </w:rPr>
      </w:pPr>
      <w:r w:rsidRPr="00334332">
        <w:rPr>
          <w:lang w:val="en"/>
        </w:rPr>
        <w:t xml:space="preserve">Should a quoting error occur (including responses to Customer requests), Finalto (South Africa) Pty Limited is not liable for any resulting errors in account balances and reserves the right to make necessary corrections or adjustments to the relevant Margin Account. Any dispute arising from such quoting errors will be resolved </w:t>
      </w:r>
      <w:proofErr w:type="gramStart"/>
      <w:r w:rsidRPr="00334332">
        <w:rPr>
          <w:lang w:val="en"/>
        </w:rPr>
        <w:t>on the basis of</w:t>
      </w:r>
      <w:proofErr w:type="gramEnd"/>
      <w:r w:rsidRPr="00334332">
        <w:rPr>
          <w:lang w:val="en"/>
        </w:rPr>
        <w:t xml:space="preserve"> the fair market value, as determined by Finalto (South Africa) Pty Limited in its sole discretion and acting in good faith, of the relevant market at the time such an error occurred. In cases where the prevailing market represents prices different from the prices Finalto (South Africa) Pty Limited has posted on our screen, Finalto (South Africa) Pty Limited will attempt, on a </w:t>
      </w:r>
      <w:proofErr w:type="gramStart"/>
      <w:r w:rsidRPr="00334332">
        <w:rPr>
          <w:lang w:val="en"/>
        </w:rPr>
        <w:t>best efforts</w:t>
      </w:r>
      <w:proofErr w:type="gramEnd"/>
      <w:r w:rsidRPr="00334332">
        <w:rPr>
          <w:lang w:val="en"/>
        </w:rPr>
        <w:t xml:space="preserve"> basis, to execute Transactions on or close to the prevailing market prices. These prevailing market prices will be the prices which are ultimately reflected on the Customer statements. This may or may not adversely affect the Customer’s </w:t>
      </w:r>
      <w:proofErr w:type="spellStart"/>
      <w:r w:rsidRPr="00334332">
        <w:rPr>
          <w:lang w:val="en"/>
        </w:rPr>
        <w:t>realised</w:t>
      </w:r>
      <w:proofErr w:type="spellEnd"/>
      <w:r w:rsidRPr="00334332">
        <w:rPr>
          <w:lang w:val="en"/>
        </w:rPr>
        <w:t xml:space="preserve"> and </w:t>
      </w:r>
      <w:proofErr w:type="spellStart"/>
      <w:r w:rsidRPr="00334332">
        <w:rPr>
          <w:lang w:val="en"/>
        </w:rPr>
        <w:t>unrealised</w:t>
      </w:r>
      <w:proofErr w:type="spellEnd"/>
      <w:r w:rsidRPr="00334332">
        <w:rPr>
          <w:lang w:val="en"/>
        </w:rPr>
        <w:t xml:space="preserve"> gains and losses. </w:t>
      </w:r>
    </w:p>
    <w:p w14:paraId="1093C4EB" w14:textId="77777777" w:rsidR="000159A9" w:rsidRDefault="000159A9" w:rsidP="001F0902">
      <w:pPr>
        <w:pStyle w:val="running-text"/>
        <w:ind w:left="1080"/>
        <w:rPr>
          <w:lang w:val="en"/>
        </w:rPr>
      </w:pPr>
    </w:p>
    <w:p w14:paraId="701B7BBA" w14:textId="77777777" w:rsidR="000159A9" w:rsidRPr="00334332" w:rsidRDefault="000159A9" w:rsidP="001F0902">
      <w:pPr>
        <w:pStyle w:val="running-text"/>
        <w:ind w:left="1080"/>
        <w:rPr>
          <w:lang w:val="en"/>
        </w:rPr>
      </w:pPr>
    </w:p>
    <w:p w14:paraId="3FD5A837" w14:textId="305C416D" w:rsidR="00334332" w:rsidRPr="00334332" w:rsidRDefault="00334332" w:rsidP="001F0902">
      <w:pPr>
        <w:pStyle w:val="Heading1-style1"/>
        <w:numPr>
          <w:ilvl w:val="0"/>
          <w:numId w:val="48"/>
        </w:numPr>
      </w:pPr>
      <w:r w:rsidRPr="00334332">
        <w:lastRenderedPageBreak/>
        <w:t xml:space="preserve">Risk Management and Compliance </w:t>
      </w:r>
    </w:p>
    <w:p w14:paraId="45146377" w14:textId="245D8623" w:rsidR="00334332" w:rsidRPr="00334332" w:rsidRDefault="00334332" w:rsidP="00334332">
      <w:pPr>
        <w:pStyle w:val="running-text"/>
        <w:numPr>
          <w:ilvl w:val="1"/>
          <w:numId w:val="48"/>
        </w:numPr>
        <w:rPr>
          <w:lang w:val="en"/>
        </w:rPr>
      </w:pPr>
      <w:r w:rsidRPr="00334332">
        <w:rPr>
          <w:b/>
          <w:bCs/>
          <w:lang w:val="en"/>
        </w:rPr>
        <w:t>Professional Indemnity Insurance</w:t>
      </w:r>
    </w:p>
    <w:p w14:paraId="28707E6D" w14:textId="6393C1BF" w:rsidR="00334332" w:rsidRPr="00334332" w:rsidRDefault="00334332" w:rsidP="00334332">
      <w:pPr>
        <w:pStyle w:val="running-text"/>
        <w:numPr>
          <w:ilvl w:val="2"/>
          <w:numId w:val="48"/>
        </w:numPr>
        <w:rPr>
          <w:lang w:val="en"/>
        </w:rPr>
      </w:pPr>
      <w:r w:rsidRPr="00334332">
        <w:rPr>
          <w:lang w:val="en-ZA"/>
        </w:rPr>
        <w:t xml:space="preserve">In terms of the FAISA Circular 11/2010 on the Requirement to obtain suitable Guarantees, Professional Indemnity </w:t>
      </w:r>
      <w:proofErr w:type="gramStart"/>
      <w:r w:rsidRPr="00334332">
        <w:rPr>
          <w:lang w:val="en-ZA"/>
        </w:rPr>
        <w:t>Cover</w:t>
      </w:r>
      <w:proofErr w:type="gramEnd"/>
      <w:r w:rsidRPr="00334332">
        <w:rPr>
          <w:lang w:val="en-ZA"/>
        </w:rPr>
        <w:t xml:space="preserve"> and or/ Fidelity Insurance as per the Requirements of the Notice on Requirements for Professional Indemnity and Fidelity Insurance cover for Providers, published in Board Notice 123 of 2009, all FSP’s are required to obtain and maintain suitable guarantee/ Professional Indemnity Insurance and/or Fidelity Insurance Cover.</w:t>
      </w:r>
    </w:p>
    <w:p w14:paraId="156A2522" w14:textId="2A567CF1" w:rsidR="00334332" w:rsidRPr="00334332" w:rsidRDefault="00334332" w:rsidP="00334332">
      <w:pPr>
        <w:pStyle w:val="running-text"/>
        <w:numPr>
          <w:ilvl w:val="2"/>
          <w:numId w:val="48"/>
        </w:numPr>
        <w:rPr>
          <w:lang w:val="en"/>
        </w:rPr>
      </w:pPr>
      <w:r w:rsidRPr="00334332">
        <w:rPr>
          <w:lang w:val="en-ZA"/>
        </w:rPr>
        <w:t xml:space="preserve">Finalto (South Africa) Pty Limited is a Category I FSP that holds premiums or assets on behalf of </w:t>
      </w:r>
      <w:proofErr w:type="gramStart"/>
      <w:r w:rsidRPr="00334332">
        <w:rPr>
          <w:lang w:val="en-ZA"/>
        </w:rPr>
        <w:t>Customers</w:t>
      </w:r>
      <w:proofErr w:type="gramEnd"/>
      <w:r w:rsidRPr="00334332">
        <w:rPr>
          <w:lang w:val="en-ZA"/>
        </w:rPr>
        <w:t xml:space="preserve"> and it is required to maintain suitable Guarantees or Professional Indemnity cover and Fidelity Insurance Cover of R1 million or more respectively. </w:t>
      </w:r>
    </w:p>
    <w:p w14:paraId="6161352A" w14:textId="5D27377D" w:rsidR="00334332" w:rsidRPr="00334332" w:rsidRDefault="00334332" w:rsidP="00334332">
      <w:pPr>
        <w:pStyle w:val="running-text"/>
        <w:numPr>
          <w:ilvl w:val="1"/>
          <w:numId w:val="48"/>
        </w:numPr>
        <w:rPr>
          <w:b/>
          <w:lang w:val="en"/>
        </w:rPr>
      </w:pPr>
      <w:r w:rsidRPr="00334332">
        <w:rPr>
          <w:b/>
          <w:lang w:val="en"/>
        </w:rPr>
        <w:t>Customer Accounts</w:t>
      </w:r>
    </w:p>
    <w:p w14:paraId="0DF9531E" w14:textId="2A947E37" w:rsidR="00334332" w:rsidRPr="00334332" w:rsidRDefault="00334332" w:rsidP="001F0902">
      <w:pPr>
        <w:pStyle w:val="running-text"/>
        <w:ind w:left="1080"/>
        <w:rPr>
          <w:lang w:val="en"/>
        </w:rPr>
      </w:pPr>
      <w:r w:rsidRPr="00334332">
        <w:rPr>
          <w:lang w:val="en"/>
        </w:rPr>
        <w:t>Finalto (South Africa) Pty Limited will hold your money in a segregated client bank account as required in terms of Section 10 of the Code.</w:t>
      </w:r>
    </w:p>
    <w:p w14:paraId="77A6F456" w14:textId="54A82626" w:rsidR="00334332" w:rsidRPr="00334332" w:rsidRDefault="00334332" w:rsidP="00334332">
      <w:pPr>
        <w:pStyle w:val="running-text"/>
        <w:numPr>
          <w:ilvl w:val="1"/>
          <w:numId w:val="48"/>
        </w:numPr>
        <w:rPr>
          <w:b/>
          <w:lang w:val="en"/>
        </w:rPr>
      </w:pPr>
      <w:r w:rsidRPr="00334332">
        <w:rPr>
          <w:b/>
        </w:rPr>
        <w:t xml:space="preserve">Anti-Money Laundering (AML) Policy </w:t>
      </w:r>
    </w:p>
    <w:p w14:paraId="07D35BCF" w14:textId="2FD329B5" w:rsidR="00334332" w:rsidRPr="00334332" w:rsidRDefault="00334332" w:rsidP="001F0902">
      <w:pPr>
        <w:pStyle w:val="running-text"/>
        <w:ind w:left="1080"/>
        <w:rPr>
          <w:lang w:val="en"/>
        </w:rPr>
      </w:pPr>
      <w:r w:rsidRPr="00334332">
        <w:rPr>
          <w:lang w:val="en"/>
        </w:rPr>
        <w:t>To prohibit and actively pursue the prevention of money laundering and any activity that facilitates money laundering or the funding of terrorist or criminal activities, and in compliance with the Financial Intelligence and Anti-Money Laundering Act 2002 (FIAMLA 2002), the Prevention of Corruption Act 2002 (POCA 2002) and the Prevention of Terrorism Act 2002 (POTA 2002),</w:t>
      </w:r>
      <w:r w:rsidRPr="00334332">
        <w:rPr>
          <w:rFonts w:ascii="Calibri" w:hAnsi="Calibri" w:cs="Calibri"/>
          <w:lang w:val="en"/>
        </w:rPr>
        <w:t> </w:t>
      </w:r>
      <w:r w:rsidRPr="00334332">
        <w:rPr>
          <w:lang w:val="en"/>
        </w:rPr>
        <w:t>Finalto (South Africa) Pty Limited</w:t>
      </w:r>
      <w:r w:rsidRPr="00334332">
        <w:rPr>
          <w:rFonts w:ascii="Calibri" w:hAnsi="Calibri" w:cs="Calibri"/>
          <w:lang w:val="en"/>
        </w:rPr>
        <w:t> </w:t>
      </w:r>
      <w:r w:rsidRPr="00334332">
        <w:rPr>
          <w:lang w:val="en"/>
        </w:rPr>
        <w:t xml:space="preserve">have adopted an Anti-Money Laundering Policy (AML Policy). </w:t>
      </w:r>
    </w:p>
    <w:p w14:paraId="0A18796E" w14:textId="6DDF6FDB" w:rsidR="00334332" w:rsidRPr="00334332" w:rsidRDefault="00334332" w:rsidP="00334332">
      <w:pPr>
        <w:pStyle w:val="running-text"/>
        <w:numPr>
          <w:ilvl w:val="1"/>
          <w:numId w:val="48"/>
        </w:numPr>
        <w:rPr>
          <w:lang w:val="en"/>
        </w:rPr>
      </w:pPr>
      <w:r w:rsidRPr="00334332">
        <w:rPr>
          <w:b/>
          <w:bCs/>
          <w:lang w:val="en"/>
        </w:rPr>
        <w:t>Conflicts of Interest</w:t>
      </w:r>
      <w:r w:rsidRPr="00334332">
        <w:rPr>
          <w:b/>
          <w:lang w:val="en"/>
        </w:rPr>
        <w:t xml:space="preserve"> Policy</w:t>
      </w:r>
    </w:p>
    <w:p w14:paraId="1065C10B" w14:textId="20512960" w:rsidR="00334332" w:rsidRPr="00334332" w:rsidRDefault="00334332" w:rsidP="001F0902">
      <w:pPr>
        <w:pStyle w:val="running-text"/>
        <w:ind w:left="1080"/>
        <w:rPr>
          <w:lang w:val="en-ZA"/>
        </w:rPr>
      </w:pPr>
      <w:r w:rsidRPr="00334332">
        <w:rPr>
          <w:lang w:val="en-ZA"/>
        </w:rPr>
        <w:t xml:space="preserve">Finalto (South Africa) Pty Limited has implemented a Financial Interest and Conflict of Interest Management Policy that sets out comprehensive requirements for the identification and avoidance of conflicts of interest. </w:t>
      </w:r>
    </w:p>
    <w:p w14:paraId="0E7CB6AD" w14:textId="6119D907" w:rsidR="00334332" w:rsidRPr="00334332" w:rsidRDefault="00334332" w:rsidP="00334332">
      <w:pPr>
        <w:pStyle w:val="running-text"/>
        <w:numPr>
          <w:ilvl w:val="1"/>
          <w:numId w:val="48"/>
        </w:numPr>
        <w:rPr>
          <w:b/>
          <w:lang w:val="en-ZA"/>
        </w:rPr>
      </w:pPr>
      <w:r w:rsidRPr="00334332">
        <w:rPr>
          <w:b/>
          <w:lang w:val="en-ZA"/>
        </w:rPr>
        <w:t xml:space="preserve">Protection of Personal Information Policy </w:t>
      </w:r>
    </w:p>
    <w:p w14:paraId="712FDC0E" w14:textId="0BE7C1CE" w:rsidR="00334332" w:rsidRPr="00334332" w:rsidRDefault="00334332" w:rsidP="001F0902">
      <w:pPr>
        <w:pStyle w:val="running-text"/>
        <w:ind w:left="1080"/>
        <w:rPr>
          <w:lang w:val="en-ZA"/>
        </w:rPr>
      </w:pPr>
      <w:r w:rsidRPr="00334332">
        <w:rPr>
          <w:lang w:val="en-ZA"/>
        </w:rPr>
        <w:t xml:space="preserve">Finalto (South Africa) Pty Limited is committed to protecting your privacy and to ensuring that your personal information is collected, retained, </w:t>
      </w:r>
      <w:proofErr w:type="gramStart"/>
      <w:r w:rsidRPr="00334332">
        <w:rPr>
          <w:lang w:val="en-ZA"/>
        </w:rPr>
        <w:t>used</w:t>
      </w:r>
      <w:proofErr w:type="gramEnd"/>
      <w:r w:rsidRPr="00334332">
        <w:rPr>
          <w:lang w:val="en-ZA"/>
        </w:rPr>
        <w:t xml:space="preserve"> and disclosed properly, lawfully and transparently as required by the Protection of Personal Information Act No 4 of 2013 (“</w:t>
      </w:r>
      <w:r w:rsidRPr="00334332">
        <w:rPr>
          <w:b/>
          <w:lang w:val="en-ZA"/>
        </w:rPr>
        <w:t>POPI</w:t>
      </w:r>
      <w:r w:rsidRPr="00334332">
        <w:rPr>
          <w:lang w:val="en-ZA"/>
        </w:rPr>
        <w:t xml:space="preserve">”). </w:t>
      </w:r>
    </w:p>
    <w:p w14:paraId="00C34DAD" w14:textId="4B260056" w:rsidR="00334332" w:rsidRPr="00334332" w:rsidRDefault="00334332" w:rsidP="00334332">
      <w:pPr>
        <w:pStyle w:val="running-text"/>
        <w:numPr>
          <w:ilvl w:val="1"/>
          <w:numId w:val="48"/>
        </w:numPr>
        <w:rPr>
          <w:b/>
          <w:lang w:val="en-ZA"/>
        </w:rPr>
      </w:pPr>
      <w:r w:rsidRPr="00334332">
        <w:rPr>
          <w:b/>
          <w:lang w:val="en-ZA"/>
        </w:rPr>
        <w:t>Treating Customers Fairly Policy</w:t>
      </w:r>
    </w:p>
    <w:p w14:paraId="71ACE454" w14:textId="062FBB67" w:rsidR="00334332" w:rsidRPr="00334332" w:rsidRDefault="00334332" w:rsidP="001F0902">
      <w:pPr>
        <w:pStyle w:val="running-text"/>
        <w:ind w:left="1080"/>
        <w:rPr>
          <w:b/>
          <w:lang w:val="en-ZA"/>
        </w:rPr>
      </w:pPr>
      <w:r w:rsidRPr="00334332">
        <w:rPr>
          <w:lang w:val="en-ZA"/>
        </w:rPr>
        <w:t>Treating Customers Fairly (TCF) is an outcome based regulatory and supervisory approach designed to ensure that specific, clearly articulated fairness outcomes for financial services consumers, are delivered by FSP’s. Finalto (South Africa) Pty Limited</w:t>
      </w:r>
      <w:r w:rsidRPr="00334332">
        <w:rPr>
          <w:b/>
          <w:lang w:val="en-ZA"/>
        </w:rPr>
        <w:t xml:space="preserve"> </w:t>
      </w:r>
      <w:r w:rsidRPr="00334332">
        <w:rPr>
          <w:lang w:val="en-ZA"/>
        </w:rPr>
        <w:t xml:space="preserve">is committed to deliver on all TCF outcomes throughout the product life cycle, from product design and promotion, through information provided and servicing, to complaints and claims handling and throughout the product value chain. </w:t>
      </w:r>
    </w:p>
    <w:p w14:paraId="10C067E0" w14:textId="0E40E79C" w:rsidR="00334332" w:rsidRPr="00334332" w:rsidRDefault="00334332" w:rsidP="001F0902">
      <w:pPr>
        <w:pStyle w:val="running-text"/>
        <w:ind w:left="720"/>
        <w:rPr>
          <w:lang w:val="en-ZA"/>
        </w:rPr>
      </w:pPr>
      <w:bookmarkStart w:id="1" w:name="ending"/>
      <w:bookmarkEnd w:id="1"/>
      <w:r w:rsidRPr="00334332">
        <w:rPr>
          <w:lang w:val="en-GB"/>
        </w:rPr>
        <w:t xml:space="preserve">The </w:t>
      </w:r>
      <w:r w:rsidRPr="00334332">
        <w:rPr>
          <w:lang w:val="en"/>
        </w:rPr>
        <w:t xml:space="preserve">Customer represents, </w:t>
      </w:r>
      <w:proofErr w:type="gramStart"/>
      <w:r w:rsidRPr="00334332">
        <w:rPr>
          <w:lang w:val="en"/>
        </w:rPr>
        <w:t>warrants</w:t>
      </w:r>
      <w:proofErr w:type="gramEnd"/>
      <w:r w:rsidRPr="00334332">
        <w:rPr>
          <w:lang w:val="en"/>
        </w:rPr>
        <w:t xml:space="preserve"> and agrees that he/she understands these risks, is willing and able, financially and otherwise, to assume the risks of trading CFDs </w:t>
      </w:r>
      <w:r w:rsidR="00051A42" w:rsidRPr="00334332">
        <w:rPr>
          <w:lang w:val="en"/>
        </w:rPr>
        <w:t xml:space="preserve">and </w:t>
      </w:r>
      <w:r w:rsidR="00051A42" w:rsidRPr="00334332">
        <w:rPr>
          <w:rFonts w:ascii="Calibri" w:hAnsi="Calibri" w:cs="Calibri"/>
          <w:lang w:val="en"/>
        </w:rPr>
        <w:t>FX</w:t>
      </w:r>
      <w:r w:rsidRPr="00334332">
        <w:rPr>
          <w:lang w:val="en"/>
        </w:rPr>
        <w:t xml:space="preserve"> Contracts and that the loss of their entire Margin Account balance, including all Margin Adjustment Payments, will not change the Customer’s lifestyle.</w:t>
      </w:r>
    </w:p>
    <w:p w14:paraId="4BEC0D79" w14:textId="45420FFD" w:rsidR="00B50B18" w:rsidRPr="00334332" w:rsidRDefault="00B50B18" w:rsidP="00334332">
      <w:pPr>
        <w:pStyle w:val="running-text"/>
        <w:rPr>
          <w:rtl/>
        </w:rPr>
      </w:pPr>
    </w:p>
    <w:sectPr w:rsidR="00B50B18" w:rsidRPr="00334332" w:rsidSect="008F495F">
      <w:headerReference w:type="even" r:id="rId13"/>
      <w:headerReference w:type="default" r:id="rId14"/>
      <w:footerReference w:type="default" r:id="rId15"/>
      <w:pgSz w:w="11906" w:h="16838"/>
      <w:pgMar w:top="1440" w:right="720" w:bottom="1440" w:left="63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D810" w14:textId="77777777" w:rsidR="00DC385A" w:rsidRDefault="00DC385A" w:rsidP="00D6622A">
      <w:r>
        <w:separator/>
      </w:r>
    </w:p>
  </w:endnote>
  <w:endnote w:type="continuationSeparator" w:id="0">
    <w:p w14:paraId="0716BB1B" w14:textId="77777777" w:rsidR="00DC385A" w:rsidRDefault="00DC385A" w:rsidP="00D6622A">
      <w:r>
        <w:continuationSeparator/>
      </w:r>
    </w:p>
  </w:endnote>
  <w:endnote w:type="continuationNotice" w:id="1">
    <w:p w14:paraId="4A4999DF" w14:textId="77777777" w:rsidR="00DC385A" w:rsidRDefault="00DC3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Gilroy">
    <w:altName w:val="Calibri"/>
    <w:panose1 w:val="00000000000000000000"/>
    <w:charset w:val="00"/>
    <w:family w:val="modern"/>
    <w:notTrueType/>
    <w:pitch w:val="variable"/>
    <w:sig w:usb0="00000207" w:usb1="00000000" w:usb2="00000000" w:usb3="00000000" w:csb0="00000097" w:csb1="00000000"/>
  </w:font>
  <w:font w:name="Myriad Pro">
    <w:altName w:val="Segoe UI"/>
    <w:panose1 w:val="00000000000000000000"/>
    <w:charset w:val="00"/>
    <w:family w:val="swiss"/>
    <w:notTrueType/>
    <w:pitch w:val="variable"/>
    <w:sig w:usb0="A00002AF" w:usb1="5000204B" w:usb2="00000000" w:usb3="00000000" w:csb0="0000019F" w:csb1="00000000"/>
  </w:font>
  <w:font w:name="MyriadPro-Bold">
    <w:altName w:val="Times New Roman"/>
    <w:charset w:val="00"/>
    <w:family w:val="auto"/>
    <w:pitch w:val="variable"/>
    <w:sig w:usb0="20000287" w:usb1="00000001" w:usb2="00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yriadPro-Regular">
    <w:altName w:val="Calibri"/>
    <w:charset w:val="00"/>
    <w:family w:val="auto"/>
    <w:pitch w:val="variable"/>
    <w:sig w:usb0="20000287" w:usb1="00000001" w:usb2="00000000" w:usb3="00000000" w:csb0="0000019F" w:csb1="00000000"/>
  </w:font>
  <w:font w:name="Frutiger-Bold">
    <w:altName w:val="Calibri"/>
    <w:charset w:val="00"/>
    <w:family w:val="auto"/>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Gilroy Bold">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68123459"/>
      <w:docPartObj>
        <w:docPartGallery w:val="Page Numbers (Bottom of Page)"/>
        <w:docPartUnique/>
      </w:docPartObj>
    </w:sdtPr>
    <w:sdtEndPr>
      <w:rPr>
        <w:color w:val="7F7F7F" w:themeColor="background1" w:themeShade="7F"/>
        <w:spacing w:val="60"/>
      </w:rPr>
    </w:sdtEndPr>
    <w:sdtContent>
      <w:p w14:paraId="389F4083" w14:textId="779AB9B5" w:rsidR="00F77D23" w:rsidRPr="00525884" w:rsidRDefault="00F77D23">
        <w:pPr>
          <w:pStyle w:val="Footer"/>
          <w:pBdr>
            <w:top w:val="single" w:sz="4" w:space="1" w:color="D9D9D9" w:themeColor="background1" w:themeShade="D9"/>
          </w:pBdr>
          <w:jc w:val="right"/>
          <w:rPr>
            <w:b/>
          </w:rPr>
        </w:pPr>
        <w:r w:rsidRPr="00525884">
          <w:rPr>
            <w:b/>
          </w:rPr>
          <w:fldChar w:fldCharType="begin"/>
        </w:r>
        <w:r w:rsidRPr="00525884">
          <w:rPr>
            <w:b/>
          </w:rPr>
          <w:instrText xml:space="preserve"> PAGE   \* MERGEFORMAT </w:instrText>
        </w:r>
        <w:r w:rsidRPr="00525884">
          <w:rPr>
            <w:b/>
          </w:rPr>
          <w:fldChar w:fldCharType="separate"/>
        </w:r>
        <w:r w:rsidRPr="00525884">
          <w:rPr>
            <w:b/>
            <w:noProof/>
          </w:rPr>
          <w:t>9</w:t>
        </w:r>
        <w:r w:rsidRPr="00525884">
          <w:rPr>
            <w:b/>
            <w:noProof/>
          </w:rPr>
          <w:fldChar w:fldCharType="end"/>
        </w:r>
        <w:r w:rsidRPr="00525884">
          <w:rPr>
            <w:b/>
          </w:rPr>
          <w:t xml:space="preserve"> | </w:t>
        </w:r>
        <w:r w:rsidRPr="00525884">
          <w:rPr>
            <w:b/>
            <w:color w:val="7F7F7F" w:themeColor="background1" w:themeShade="7F"/>
            <w:spacing w:val="60"/>
          </w:rPr>
          <w:t>Page</w:t>
        </w:r>
      </w:p>
    </w:sdtContent>
  </w:sdt>
  <w:p w14:paraId="4DB78825" w14:textId="77777777" w:rsidR="00F77D23" w:rsidRDefault="00F77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F160" w14:textId="77777777" w:rsidR="00DC385A" w:rsidRDefault="00DC385A" w:rsidP="00D6622A">
      <w:r>
        <w:separator/>
      </w:r>
    </w:p>
  </w:footnote>
  <w:footnote w:type="continuationSeparator" w:id="0">
    <w:p w14:paraId="3DF7A273" w14:textId="77777777" w:rsidR="00DC385A" w:rsidRDefault="00DC385A" w:rsidP="00D6622A">
      <w:r>
        <w:continuationSeparator/>
      </w:r>
    </w:p>
  </w:footnote>
  <w:footnote w:type="continuationNotice" w:id="1">
    <w:p w14:paraId="4421531B" w14:textId="77777777" w:rsidR="00DC385A" w:rsidRDefault="00DC3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5742" w14:textId="195B023C" w:rsidR="008365F8" w:rsidRDefault="00051A42">
    <w:pPr>
      <w:pStyle w:val="Header"/>
    </w:pPr>
    <w:r>
      <w:rPr>
        <w:noProof/>
      </w:rPr>
      <w:pict w14:anchorId="53716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796672" o:spid="_x0000_s1026" type="#_x0000_t75" style="position:absolute;left:0;text-align:left;margin-left:0;margin-top:0;width:678.3pt;height:1403pt;z-index:-251656191;mso-position-horizontal:center;mso-position-horizontal-relative:margin;mso-position-vertical:center;mso-position-vertical-relative:margin" o:allowincell="f">
          <v:imagedata r:id="rId1" o:title="gradien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173D" w14:textId="24105FD3" w:rsidR="00051A42" w:rsidRDefault="00051A42" w:rsidP="00051A42">
    <w:pPr>
      <w:pStyle w:val="BodyText"/>
      <w:spacing w:line="14" w:lineRule="auto"/>
      <w:jc w:val="center"/>
    </w:pPr>
    <w:r>
      <w:rPr>
        <w:noProof/>
      </w:rPr>
      <w:drawing>
        <wp:anchor distT="0" distB="0" distL="114300" distR="114300" simplePos="0" relativeHeight="251662337" behindDoc="0" locked="0" layoutInCell="1" allowOverlap="1" wp14:anchorId="4CA3820F" wp14:editId="57A57587">
          <wp:simplePos x="0" y="0"/>
          <wp:positionH relativeFrom="margin">
            <wp:posOffset>198120</wp:posOffset>
          </wp:positionH>
          <wp:positionV relativeFrom="margin">
            <wp:posOffset>-535940</wp:posOffset>
          </wp:positionV>
          <wp:extent cx="1089660" cy="398145"/>
          <wp:effectExtent l="0" t="0" r="0" b="0"/>
          <wp:wrapSquare wrapText="bothSides"/>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9660" cy="398145"/>
                  </a:xfrm>
                  <a:prstGeom prst="rect">
                    <a:avLst/>
                  </a:prstGeom>
                </pic:spPr>
              </pic:pic>
            </a:graphicData>
          </a:graphic>
          <wp14:sizeRelH relativeFrom="margin">
            <wp14:pctWidth>0</wp14:pctWidth>
          </wp14:sizeRelH>
        </wp:anchor>
      </w:drawing>
    </w:r>
  </w:p>
  <w:p w14:paraId="2E893553" w14:textId="2338DDE6" w:rsidR="00F77D23" w:rsidRPr="00D64F10" w:rsidRDefault="00051A42" w:rsidP="00D64F10">
    <w:pPr>
      <w:pStyle w:val="Header"/>
    </w:pPr>
    <w:r>
      <w:rPr>
        <w:noProof/>
        <w:sz w:val="22"/>
      </w:rPr>
      <mc:AlternateContent>
        <mc:Choice Requires="wps">
          <w:drawing>
            <wp:anchor distT="4294967295" distB="4294967295" distL="114300" distR="114300" simplePos="0" relativeHeight="251663361" behindDoc="0" locked="0" layoutInCell="1" allowOverlap="1" wp14:anchorId="6BAD34FF" wp14:editId="20EFD963">
              <wp:simplePos x="0" y="0"/>
              <wp:positionH relativeFrom="margin">
                <wp:posOffset>1275715</wp:posOffset>
              </wp:positionH>
              <wp:positionV relativeFrom="paragraph">
                <wp:posOffset>42545</wp:posOffset>
              </wp:positionV>
              <wp:extent cx="58204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0410"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EDAA6" id="Straight Connector 2" o:spid="_x0000_s1026" style="position:absolute;z-index:25166336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0.45pt,3.35pt" to="558.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eZwgEAAOUDAAAOAAAAZHJzL2Uyb0RvYy54bWysU8Fu2zAMvQ/YPwi6L7aDdSiMOD2k6C7F&#10;VqzbBygylQiVREHSYufvR8mxV3TDMBS9CKbI9/geRW9uRmvYCULU6DrerGrOwEnstTt0/Mf3uw/X&#10;nMUkXC8MOuj4GSK/2b5/txl8C2s8oukhMCJxsR18x48p+baqojyCFXGFHhwlFQYrEoXhUPVBDMRu&#10;TbWu60/VgKH3ASXESLe3U5JvC79SINNXpSIkZjpO2lI5Qzn3+ay2G9EegvBHLS8yxCtUWKEdNV2o&#10;bkUS7GfQf1BZLQNGVGkl0VaolJZQPJCbpn7h5vEoPBQvNJzolzHFt6OVX0479xCydDm6R3+P8inS&#10;UKrBx3ZJ5iD6qWxUweZy0s7GMsjzMkgYE5N0eXW9rj82NG855yrRzkAfYvoMaFn+6LjRLnsUrTjd&#10;x5Rbi3YuydfG5TOi0f2dNqYE4bDfmcBOIr/qVbNb7/JDEvBZGUUZWoxM2ouLdDYw0X4DxXRPapvS&#10;vqwcLLT9U3PhNI4qM0RR+wVU/xt0qc0wKGv4v8ClunRElxag1Q7D37qmcZaqpvrZ9eQ1295jf34I&#10;87vSLpVpXfY+L+vzuMB//53bXwAAAP//AwBQSwMEFAAGAAgAAAAhAKDwq9/bAAAACAEAAA8AAABk&#10;cnMvZG93bnJldi54bWxMj8FOwzAMhu9Ie4fIk3ZjaZHYWGk6VUho11GQgFvWmLaicaok69q3x+MC&#10;R/v/9flzvp9sL0b0oXOkIF0nIJBqZzpqFLy9Pt8+gAhRk9G9I1QwY4B9sbjJdWbchV5wrGIjGEIh&#10;0wraGIdMylC3aHVYuwGJsy/nrY48+kYary8Mt728S5KNtLojvtDqAZ9arL+rs1UQP8rd6I8VvpfO&#10;pPNndzBzfVBqtZzKRxARp/hXhqs+q0PBTid3JhNEr4DpO64q2GxBXPM03d6DOP0uZJHL/w8UPwAA&#10;AP//AwBQSwECLQAUAAYACAAAACEAtoM4kv4AAADhAQAAEwAAAAAAAAAAAAAAAAAAAAAAW0NvbnRl&#10;bnRfVHlwZXNdLnhtbFBLAQItABQABgAIAAAAIQA4/SH/1gAAAJQBAAALAAAAAAAAAAAAAAAAAC8B&#10;AABfcmVscy8ucmVsc1BLAQItABQABgAIAAAAIQA3SjeZwgEAAOUDAAAOAAAAAAAAAAAAAAAAAC4C&#10;AABkcnMvZTJvRG9jLnhtbFBLAQItABQABgAIAAAAIQCg8Kvf2wAAAAgBAAAPAAAAAAAAAAAAAAAA&#10;ABwEAABkcnMvZG93bnJldi54bWxQSwUGAAAAAAQABADzAAAAJAUAAAAA&#10;" strokecolor="#051c2c"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46AF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7A7B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0A63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6582E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52645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E8FB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2BC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A2C4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5C0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121C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F2DD9"/>
    <w:multiLevelType w:val="hybridMultilevel"/>
    <w:tmpl w:val="1F08E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D05C64"/>
    <w:multiLevelType w:val="multilevel"/>
    <w:tmpl w:val="98C8BE5C"/>
    <w:lvl w:ilvl="0">
      <w:start w:val="1"/>
      <w:numFmt w:val="upperRoman"/>
      <w:lvlText w:val="%1."/>
      <w:lvlJc w:val="right"/>
      <w:pPr>
        <w:ind w:left="720" w:hanging="360"/>
      </w:pPr>
      <w:rPr>
        <w:b w:val="0"/>
        <w:bCs w:val="0"/>
        <w:i w:val="0"/>
        <w:iCs w:val="0"/>
        <w:caps w:val="0"/>
        <w:smallCaps w:val="0"/>
        <w:strike w:val="0"/>
        <w:dstrike w:val="0"/>
        <w:outline w:val="0"/>
        <w:shadow w:val="0"/>
        <w:emboss w:val="0"/>
        <w:imprint w:val="0"/>
        <w:noProof w:val="0"/>
        <w:vanish w:val="0"/>
        <w:color w:val="6BABB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isLgl/>
      <w:lvlText w:val="%1.%2."/>
      <w:lvlJc w:val="left"/>
      <w:pPr>
        <w:ind w:left="1080" w:hanging="720"/>
      </w:pPr>
      <w:rPr>
        <w:rFonts w:asciiTheme="minorHAnsi" w:hAnsiTheme="minorHAnsi" w:hint="default"/>
        <w:b w:val="0"/>
        <w:color w:val="6BABB3"/>
        <w:sz w:val="24"/>
        <w:szCs w:val="24"/>
      </w:rPr>
    </w:lvl>
    <w:lvl w:ilvl="2">
      <w:start w:val="1"/>
      <w:numFmt w:val="decimal"/>
      <w:pStyle w:val="Heading4"/>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asciiTheme="minorHAnsi" w:hAnsiTheme="minorHAnsi" w:hint="default"/>
        <w:b w:val="0"/>
      </w:rPr>
    </w:lvl>
    <w:lvl w:ilvl="4">
      <w:start w:val="1"/>
      <w:numFmt w:val="decimal"/>
      <w:isLgl/>
      <w:lvlText w:val="%1.%2.%3.%4.%5."/>
      <w:lvlJc w:val="left"/>
      <w:pPr>
        <w:ind w:left="1440" w:hanging="1080"/>
      </w:pPr>
      <w:rPr>
        <w:rFonts w:asciiTheme="minorHAnsi" w:hAnsiTheme="minorHAnsi" w:hint="default"/>
        <w:b w:val="0"/>
      </w:rPr>
    </w:lvl>
    <w:lvl w:ilvl="5">
      <w:start w:val="1"/>
      <w:numFmt w:val="decimal"/>
      <w:isLgl/>
      <w:lvlText w:val="%1.%2.%3.%4.%5.%6."/>
      <w:lvlJc w:val="left"/>
      <w:pPr>
        <w:ind w:left="1800" w:hanging="1440"/>
      </w:pPr>
      <w:rPr>
        <w:rFonts w:asciiTheme="minorHAnsi" w:hAnsiTheme="minorHAnsi" w:hint="default"/>
        <w:b w:val="0"/>
      </w:rPr>
    </w:lvl>
    <w:lvl w:ilvl="6">
      <w:start w:val="1"/>
      <w:numFmt w:val="decimal"/>
      <w:isLgl/>
      <w:lvlText w:val="%1.%2.%3.%4.%5.%6.%7."/>
      <w:lvlJc w:val="left"/>
      <w:pPr>
        <w:ind w:left="1800" w:hanging="1440"/>
      </w:pPr>
      <w:rPr>
        <w:rFonts w:asciiTheme="minorHAnsi" w:hAnsiTheme="minorHAnsi" w:hint="default"/>
        <w:b w:val="0"/>
      </w:rPr>
    </w:lvl>
    <w:lvl w:ilvl="7">
      <w:start w:val="1"/>
      <w:numFmt w:val="decimal"/>
      <w:isLgl/>
      <w:lvlText w:val="%1.%2.%3.%4.%5.%6.%7.%8."/>
      <w:lvlJc w:val="left"/>
      <w:pPr>
        <w:ind w:left="2160" w:hanging="1800"/>
      </w:pPr>
      <w:rPr>
        <w:rFonts w:asciiTheme="minorHAnsi" w:hAnsiTheme="minorHAnsi" w:hint="default"/>
        <w:b w:val="0"/>
      </w:rPr>
    </w:lvl>
    <w:lvl w:ilvl="8">
      <w:start w:val="1"/>
      <w:numFmt w:val="decimal"/>
      <w:isLgl/>
      <w:lvlText w:val="%1.%2.%3.%4.%5.%6.%7.%8.%9."/>
      <w:lvlJc w:val="left"/>
      <w:pPr>
        <w:ind w:left="2520" w:hanging="2160"/>
      </w:pPr>
      <w:rPr>
        <w:rFonts w:asciiTheme="minorHAnsi" w:hAnsiTheme="minorHAnsi" w:hint="default"/>
        <w:b w:val="0"/>
      </w:rPr>
    </w:lvl>
  </w:abstractNum>
  <w:abstractNum w:abstractNumId="12" w15:restartNumberingAfterBreak="0">
    <w:nsid w:val="0A1B6928"/>
    <w:multiLevelType w:val="hybridMultilevel"/>
    <w:tmpl w:val="CA4660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05720B"/>
    <w:multiLevelType w:val="hybridMultilevel"/>
    <w:tmpl w:val="E6B07E2E"/>
    <w:lvl w:ilvl="0" w:tplc="822A149C">
      <w:start w:val="1"/>
      <w:numFmt w:val="lowerLetter"/>
      <w:lvlText w:val="(%1)"/>
      <w:lvlJc w:val="left"/>
      <w:pPr>
        <w:ind w:left="720" w:hanging="360"/>
      </w:pPr>
      <w:rPr>
        <w:rFonts w:ascii="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A17E4F"/>
    <w:multiLevelType w:val="hybridMultilevel"/>
    <w:tmpl w:val="D74AB844"/>
    <w:lvl w:ilvl="0" w:tplc="0C090013">
      <w:start w:val="1"/>
      <w:numFmt w:val="upperRoman"/>
      <w:lvlText w:val="%1."/>
      <w:lvlJc w:val="right"/>
      <w:pPr>
        <w:ind w:left="720" w:hanging="360"/>
      </w:pPr>
    </w:lvl>
    <w:lvl w:ilvl="1" w:tplc="822A149C">
      <w:start w:val="1"/>
      <w:numFmt w:val="lowerLetter"/>
      <w:lvlText w:val="(%2)"/>
      <w:lvlJc w:val="left"/>
      <w:pPr>
        <w:ind w:left="1440" w:hanging="360"/>
      </w:pPr>
      <w:rPr>
        <w:rFonts w:ascii="Arial" w:hAnsi="Arial" w:cs="Arial" w:hint="default"/>
        <w:w w:val="100"/>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9B4556"/>
    <w:multiLevelType w:val="hybridMultilevel"/>
    <w:tmpl w:val="8E9A5264"/>
    <w:lvl w:ilvl="0" w:tplc="822A149C">
      <w:start w:val="1"/>
      <w:numFmt w:val="lowerLetter"/>
      <w:lvlText w:val="(%1)"/>
      <w:lvlJc w:val="left"/>
      <w:pPr>
        <w:ind w:left="720" w:hanging="360"/>
      </w:pPr>
      <w:rPr>
        <w:rFonts w:ascii="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2454B8"/>
    <w:multiLevelType w:val="hybridMultilevel"/>
    <w:tmpl w:val="98487DBE"/>
    <w:lvl w:ilvl="0" w:tplc="822A149C">
      <w:start w:val="1"/>
      <w:numFmt w:val="lowerLetter"/>
      <w:lvlText w:val="(%1)"/>
      <w:lvlJc w:val="left"/>
      <w:pPr>
        <w:ind w:left="720" w:hanging="360"/>
      </w:pPr>
      <w:rPr>
        <w:rFonts w:ascii="Arial" w:hAnsi="Arial" w:cs="Arial" w:hint="default"/>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C82EF8"/>
    <w:multiLevelType w:val="hybridMultilevel"/>
    <w:tmpl w:val="F522A468"/>
    <w:lvl w:ilvl="0" w:tplc="5BFE79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CF2340"/>
    <w:multiLevelType w:val="hybridMultilevel"/>
    <w:tmpl w:val="49A0F80A"/>
    <w:lvl w:ilvl="0" w:tplc="822A149C">
      <w:start w:val="1"/>
      <w:numFmt w:val="lowerLetter"/>
      <w:lvlText w:val="(%1)"/>
      <w:lvlJc w:val="left"/>
      <w:pPr>
        <w:ind w:left="720" w:hanging="360"/>
      </w:pPr>
      <w:rPr>
        <w:rFonts w:ascii="Arial" w:hAnsi="Arial" w:cs="Arial" w:hint="default"/>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CE2F5E"/>
    <w:multiLevelType w:val="hybridMultilevel"/>
    <w:tmpl w:val="BC8CED1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132414"/>
    <w:multiLevelType w:val="multilevel"/>
    <w:tmpl w:val="6B32C5C4"/>
    <w:lvl w:ilvl="0">
      <w:start w:val="1"/>
      <w:numFmt w:val="decimal"/>
      <w:suff w:val="space"/>
      <w:lvlText w:val="%1."/>
      <w:lvlJc w:val="center"/>
      <w:pPr>
        <w:ind w:left="0" w:firstLine="0"/>
      </w:pPr>
      <w:rPr>
        <w:rFonts w:ascii="Univers" w:hAnsi="Univers" w:hint="default"/>
        <w:b w:val="0"/>
        <w:i w:val="0"/>
        <w:sz w:val="24"/>
      </w:rPr>
    </w:lvl>
    <w:lvl w:ilvl="1">
      <w:start w:val="1"/>
      <w:numFmt w:val="decimal"/>
      <w:lvlText w:val="%1.%2"/>
      <w:lvlJc w:val="left"/>
      <w:pPr>
        <w:tabs>
          <w:tab w:val="num" w:pos="851"/>
        </w:tabs>
        <w:ind w:left="851" w:hanging="851"/>
      </w:pPr>
      <w:rPr>
        <w:b w:val="0"/>
      </w:rPr>
    </w:lvl>
    <w:lvl w:ilvl="2">
      <w:start w:val="1"/>
      <w:numFmt w:val="bullet"/>
      <w:lvlText w:val=""/>
      <w:lvlJc w:val="left"/>
      <w:pPr>
        <w:tabs>
          <w:tab w:val="num" w:pos="1701"/>
        </w:tabs>
        <w:ind w:left="1701" w:hanging="850"/>
      </w:pPr>
      <w:rPr>
        <w:rFonts w:ascii="Symbol" w:hAnsi="Symbol" w:hint="default"/>
        <w:b w:val="0"/>
      </w:rPr>
    </w:lvl>
    <w:lvl w:ilvl="3">
      <w:start w:val="1"/>
      <w:numFmt w:val="bullet"/>
      <w:lvlText w:val=""/>
      <w:lvlJc w:val="left"/>
      <w:pPr>
        <w:tabs>
          <w:tab w:val="num" w:pos="2552"/>
        </w:tabs>
        <w:ind w:left="2552" w:hanging="851"/>
      </w:pPr>
      <w:rPr>
        <w:rFonts w:ascii="Symbol" w:hAnsi="Symbol" w:hint="default"/>
        <w:b w:val="0"/>
        <w:sz w:val="18"/>
        <w:szCs w:val="18"/>
      </w:rPr>
    </w:lvl>
    <w:lvl w:ilvl="4">
      <w:start w:val="1"/>
      <w:numFmt w:val="decimal"/>
      <w:lvlText w:val="%5."/>
      <w:lvlJc w:val="left"/>
      <w:pPr>
        <w:tabs>
          <w:tab w:val="num" w:pos="851"/>
        </w:tabs>
        <w:ind w:left="851" w:hanging="851"/>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1" w15:restartNumberingAfterBreak="0">
    <w:nsid w:val="3978638F"/>
    <w:multiLevelType w:val="hybridMultilevel"/>
    <w:tmpl w:val="8C946D4C"/>
    <w:lvl w:ilvl="0" w:tplc="0C090013">
      <w:start w:val="1"/>
      <w:numFmt w:val="upperRoman"/>
      <w:lvlText w:val="%1."/>
      <w:lvlJc w:val="right"/>
      <w:pPr>
        <w:ind w:left="1360" w:hanging="360"/>
      </w:pPr>
    </w:lvl>
    <w:lvl w:ilvl="1" w:tplc="0C090019" w:tentative="1">
      <w:start w:val="1"/>
      <w:numFmt w:val="lowerLetter"/>
      <w:lvlText w:val="%2."/>
      <w:lvlJc w:val="left"/>
      <w:pPr>
        <w:ind w:left="2080" w:hanging="360"/>
      </w:pPr>
    </w:lvl>
    <w:lvl w:ilvl="2" w:tplc="0C09001B" w:tentative="1">
      <w:start w:val="1"/>
      <w:numFmt w:val="lowerRoman"/>
      <w:lvlText w:val="%3."/>
      <w:lvlJc w:val="right"/>
      <w:pPr>
        <w:ind w:left="2800" w:hanging="180"/>
      </w:pPr>
    </w:lvl>
    <w:lvl w:ilvl="3" w:tplc="0C09000F" w:tentative="1">
      <w:start w:val="1"/>
      <w:numFmt w:val="decimal"/>
      <w:lvlText w:val="%4."/>
      <w:lvlJc w:val="left"/>
      <w:pPr>
        <w:ind w:left="3520" w:hanging="360"/>
      </w:pPr>
    </w:lvl>
    <w:lvl w:ilvl="4" w:tplc="0C090019" w:tentative="1">
      <w:start w:val="1"/>
      <w:numFmt w:val="lowerLetter"/>
      <w:lvlText w:val="%5."/>
      <w:lvlJc w:val="left"/>
      <w:pPr>
        <w:ind w:left="4240" w:hanging="360"/>
      </w:pPr>
    </w:lvl>
    <w:lvl w:ilvl="5" w:tplc="0C09001B" w:tentative="1">
      <w:start w:val="1"/>
      <w:numFmt w:val="lowerRoman"/>
      <w:lvlText w:val="%6."/>
      <w:lvlJc w:val="right"/>
      <w:pPr>
        <w:ind w:left="4960" w:hanging="180"/>
      </w:pPr>
    </w:lvl>
    <w:lvl w:ilvl="6" w:tplc="0C09000F" w:tentative="1">
      <w:start w:val="1"/>
      <w:numFmt w:val="decimal"/>
      <w:lvlText w:val="%7."/>
      <w:lvlJc w:val="left"/>
      <w:pPr>
        <w:ind w:left="5680" w:hanging="360"/>
      </w:pPr>
    </w:lvl>
    <w:lvl w:ilvl="7" w:tplc="0C090019" w:tentative="1">
      <w:start w:val="1"/>
      <w:numFmt w:val="lowerLetter"/>
      <w:lvlText w:val="%8."/>
      <w:lvlJc w:val="left"/>
      <w:pPr>
        <w:ind w:left="6400" w:hanging="360"/>
      </w:pPr>
    </w:lvl>
    <w:lvl w:ilvl="8" w:tplc="0C09001B" w:tentative="1">
      <w:start w:val="1"/>
      <w:numFmt w:val="lowerRoman"/>
      <w:lvlText w:val="%9."/>
      <w:lvlJc w:val="right"/>
      <w:pPr>
        <w:ind w:left="7120" w:hanging="180"/>
      </w:pPr>
    </w:lvl>
  </w:abstractNum>
  <w:abstractNum w:abstractNumId="22" w15:restartNumberingAfterBreak="0">
    <w:nsid w:val="3C6D65CE"/>
    <w:multiLevelType w:val="hybridMultilevel"/>
    <w:tmpl w:val="D3F27AAA"/>
    <w:lvl w:ilvl="0" w:tplc="5BFE79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76045F"/>
    <w:multiLevelType w:val="hybridMultilevel"/>
    <w:tmpl w:val="C5525692"/>
    <w:lvl w:ilvl="0" w:tplc="5BFE79A4">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CF4979"/>
    <w:multiLevelType w:val="multilevel"/>
    <w:tmpl w:val="201E692A"/>
    <w:lvl w:ilvl="0">
      <w:start w:val="1"/>
      <w:numFmt w:val="lowerLetter"/>
      <w:lvlText w:val="(%1)"/>
      <w:lvlJc w:val="left"/>
      <w:pPr>
        <w:ind w:left="1605" w:hanging="435"/>
      </w:pPr>
      <w:rPr>
        <w:rFonts w:hint="default"/>
      </w:rPr>
    </w:lvl>
    <w:lvl w:ilvl="1">
      <w:start w:val="1"/>
      <w:numFmt w:val="decimal"/>
      <w:lvlText w:val="%1.%2."/>
      <w:lvlJc w:val="left"/>
      <w:pPr>
        <w:ind w:left="1605" w:hanging="43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250"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610" w:hanging="1440"/>
      </w:pPr>
      <w:rPr>
        <w:rFonts w:hint="default"/>
      </w:rPr>
    </w:lvl>
    <w:lvl w:ilvl="8">
      <w:start w:val="1"/>
      <w:numFmt w:val="decimal"/>
      <w:lvlText w:val="%1.%2.%3.%4.%5.%6.%7.%8.%9."/>
      <w:lvlJc w:val="left"/>
      <w:pPr>
        <w:ind w:left="2970" w:hanging="1800"/>
      </w:pPr>
      <w:rPr>
        <w:rFonts w:hint="default"/>
      </w:rPr>
    </w:lvl>
  </w:abstractNum>
  <w:abstractNum w:abstractNumId="25" w15:restartNumberingAfterBreak="0">
    <w:nsid w:val="486C0881"/>
    <w:multiLevelType w:val="hybridMultilevel"/>
    <w:tmpl w:val="092E749C"/>
    <w:lvl w:ilvl="0" w:tplc="5BFE79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B756F9"/>
    <w:multiLevelType w:val="hybridMultilevel"/>
    <w:tmpl w:val="EC2A9EBC"/>
    <w:lvl w:ilvl="0" w:tplc="5BFE79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772B01"/>
    <w:multiLevelType w:val="hybridMultilevel"/>
    <w:tmpl w:val="FEB62E60"/>
    <w:lvl w:ilvl="0" w:tplc="822A149C">
      <w:start w:val="1"/>
      <w:numFmt w:val="lowerLetter"/>
      <w:lvlText w:val="(%1)"/>
      <w:lvlJc w:val="left"/>
      <w:pPr>
        <w:ind w:left="720" w:hanging="360"/>
      </w:pPr>
      <w:rPr>
        <w:rFonts w:ascii="Arial" w:hAnsi="Arial" w:cs="Arial" w:hint="default"/>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C93B8B"/>
    <w:multiLevelType w:val="hybridMultilevel"/>
    <w:tmpl w:val="FEB62E60"/>
    <w:lvl w:ilvl="0" w:tplc="822A149C">
      <w:start w:val="1"/>
      <w:numFmt w:val="lowerLetter"/>
      <w:lvlText w:val="(%1)"/>
      <w:lvlJc w:val="left"/>
      <w:pPr>
        <w:ind w:left="720" w:hanging="360"/>
      </w:pPr>
      <w:rPr>
        <w:rFonts w:ascii="Arial" w:hAnsi="Arial" w:cs="Arial" w:hint="default"/>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666B4B"/>
    <w:multiLevelType w:val="hybridMultilevel"/>
    <w:tmpl w:val="7AEC279A"/>
    <w:lvl w:ilvl="0" w:tplc="5BFE79A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7D3D11"/>
    <w:multiLevelType w:val="hybridMultilevel"/>
    <w:tmpl w:val="FD40161E"/>
    <w:lvl w:ilvl="0" w:tplc="6D3C1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47EAB"/>
    <w:multiLevelType w:val="multilevel"/>
    <w:tmpl w:val="A7FCF4FC"/>
    <w:lvl w:ilvl="0">
      <w:start w:val="1"/>
      <w:numFmt w:val="decimal"/>
      <w:lvlText w:val="%1."/>
      <w:lvlJc w:val="left"/>
      <w:pPr>
        <w:ind w:left="1080" w:hanging="720"/>
      </w:pPr>
    </w:lvl>
    <w:lvl w:ilvl="1">
      <w:start w:val="1"/>
      <w:numFmt w:val="decimal"/>
      <w:isLgl/>
      <w:lvlText w:val="%1.%2"/>
      <w:lvlJc w:val="left"/>
      <w:pPr>
        <w:ind w:left="1440" w:hanging="360"/>
      </w:pPr>
      <w:rPr>
        <w:b/>
      </w:r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32" w15:restartNumberingAfterBreak="0">
    <w:nsid w:val="569C696A"/>
    <w:multiLevelType w:val="hybridMultilevel"/>
    <w:tmpl w:val="13AE7B4C"/>
    <w:lvl w:ilvl="0" w:tplc="822A149C">
      <w:start w:val="1"/>
      <w:numFmt w:val="lowerLetter"/>
      <w:lvlText w:val="(%1)"/>
      <w:lvlJc w:val="left"/>
      <w:pPr>
        <w:ind w:left="720" w:hanging="360"/>
      </w:pPr>
      <w:rPr>
        <w:rFonts w:ascii="Arial" w:hAnsi="Arial" w:cs="Arial" w:hint="default"/>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C42E97"/>
    <w:multiLevelType w:val="hybridMultilevel"/>
    <w:tmpl w:val="53A69666"/>
    <w:lvl w:ilvl="0" w:tplc="822A149C">
      <w:start w:val="1"/>
      <w:numFmt w:val="lowerLetter"/>
      <w:lvlText w:val="(%1)"/>
      <w:lvlJc w:val="left"/>
      <w:pPr>
        <w:ind w:left="1080" w:hanging="360"/>
      </w:pPr>
      <w:rPr>
        <w:rFonts w:ascii="Arial" w:hAnsi="Arial" w:cs="Arial" w:hint="default"/>
        <w:w w:val="10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C6A1D8E"/>
    <w:multiLevelType w:val="hybridMultilevel"/>
    <w:tmpl w:val="19B492B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C81BD8"/>
    <w:multiLevelType w:val="hybridMultilevel"/>
    <w:tmpl w:val="C3D65F64"/>
    <w:lvl w:ilvl="0" w:tplc="5BFE79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E9250AF"/>
    <w:multiLevelType w:val="hybridMultilevel"/>
    <w:tmpl w:val="972E6C9E"/>
    <w:lvl w:ilvl="0" w:tplc="822A149C">
      <w:start w:val="1"/>
      <w:numFmt w:val="lowerLetter"/>
      <w:lvlText w:val="(%1)"/>
      <w:lvlJc w:val="left"/>
      <w:pPr>
        <w:ind w:left="720" w:hanging="360"/>
      </w:pPr>
      <w:rPr>
        <w:rFonts w:ascii="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93846"/>
    <w:multiLevelType w:val="hybridMultilevel"/>
    <w:tmpl w:val="3906FAE4"/>
    <w:lvl w:ilvl="0" w:tplc="5BFE7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C41345"/>
    <w:multiLevelType w:val="hybridMultilevel"/>
    <w:tmpl w:val="A52638E2"/>
    <w:lvl w:ilvl="0" w:tplc="5BFE79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795107"/>
    <w:multiLevelType w:val="hybridMultilevel"/>
    <w:tmpl w:val="CB6A5014"/>
    <w:lvl w:ilvl="0" w:tplc="5BFE79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BCD5A22"/>
    <w:multiLevelType w:val="hybridMultilevel"/>
    <w:tmpl w:val="837A64A6"/>
    <w:lvl w:ilvl="0" w:tplc="5BFE79A4">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D778B5"/>
    <w:multiLevelType w:val="hybridMultilevel"/>
    <w:tmpl w:val="2B387F2C"/>
    <w:lvl w:ilvl="0" w:tplc="E5FA2D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1A3151"/>
    <w:multiLevelType w:val="hybridMultilevel"/>
    <w:tmpl w:val="8E34D7F4"/>
    <w:lvl w:ilvl="0" w:tplc="0C090013">
      <w:start w:val="1"/>
      <w:numFmt w:val="upperRoman"/>
      <w:lvlText w:val="%1."/>
      <w:lvlJc w:val="right"/>
      <w:pPr>
        <w:ind w:left="720" w:hanging="360"/>
      </w:pPr>
    </w:lvl>
    <w:lvl w:ilvl="1" w:tplc="5BFE79A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C30A72"/>
    <w:multiLevelType w:val="hybridMultilevel"/>
    <w:tmpl w:val="77CC59A4"/>
    <w:lvl w:ilvl="0" w:tplc="822A149C">
      <w:start w:val="1"/>
      <w:numFmt w:val="lowerLetter"/>
      <w:lvlText w:val="(%1)"/>
      <w:lvlJc w:val="left"/>
      <w:pPr>
        <w:ind w:left="720" w:hanging="360"/>
      </w:pPr>
      <w:rPr>
        <w:rFonts w:ascii="Arial" w:hAnsi="Arial" w:cs="Arial" w:hint="default"/>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3E86C98"/>
    <w:multiLevelType w:val="hybridMultilevel"/>
    <w:tmpl w:val="EA86D2FE"/>
    <w:lvl w:ilvl="0" w:tplc="822A149C">
      <w:start w:val="1"/>
      <w:numFmt w:val="lowerLetter"/>
      <w:lvlText w:val="(%1)"/>
      <w:lvlJc w:val="left"/>
      <w:pPr>
        <w:ind w:left="720" w:hanging="360"/>
      </w:pPr>
      <w:rPr>
        <w:rFonts w:ascii="Arial" w:hAnsi="Arial" w:cs="Arial" w:hint="default"/>
        <w:b w:val="0"/>
        <w:w w:val="10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B110FD"/>
    <w:multiLevelType w:val="hybridMultilevel"/>
    <w:tmpl w:val="BA1A1DB8"/>
    <w:lvl w:ilvl="0" w:tplc="5BFE79A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6" w15:restartNumberingAfterBreak="0">
    <w:nsid w:val="794A65DF"/>
    <w:multiLevelType w:val="hybridMultilevel"/>
    <w:tmpl w:val="201298F4"/>
    <w:lvl w:ilvl="0" w:tplc="5BFE79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A2000A2"/>
    <w:multiLevelType w:val="multilevel"/>
    <w:tmpl w:val="B98230AC"/>
    <w:lvl w:ilvl="0">
      <w:start w:val="1"/>
      <w:numFmt w:val="decimal"/>
      <w:pStyle w:val="COX5"/>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851"/>
        </w:tabs>
        <w:ind w:left="851" w:hanging="851"/>
      </w:pPr>
      <w:rPr>
        <w:b w:val="0"/>
        <w:sz w:val="18"/>
        <w:szCs w:val="18"/>
      </w:rPr>
    </w:lvl>
    <w:lvl w:ilvl="2">
      <w:start w:val="1"/>
      <w:numFmt w:val="lowerRoman"/>
      <w:lvlText w:val="%3."/>
      <w:lvlJc w:val="right"/>
      <w:pPr>
        <w:tabs>
          <w:tab w:val="num" w:pos="1701"/>
        </w:tabs>
        <w:ind w:left="1701" w:hanging="850"/>
      </w:pPr>
      <w:rPr>
        <w:b w:val="0"/>
        <w:sz w:val="18"/>
        <w:szCs w:val="18"/>
      </w:rPr>
    </w:lvl>
    <w:lvl w:ilvl="3">
      <w:start w:val="1"/>
      <w:numFmt w:val="lowerLetter"/>
      <w:lvlText w:val="(%4)"/>
      <w:lvlJc w:val="left"/>
      <w:pPr>
        <w:tabs>
          <w:tab w:val="num" w:pos="2552"/>
        </w:tabs>
        <w:ind w:left="2552" w:hanging="851"/>
      </w:pPr>
      <w:rPr>
        <w:rFonts w:asciiTheme="minorHAnsi" w:eastAsia="Times New Roman" w:hAnsiTheme="minorHAnsi" w:cstheme="minorHAnsi"/>
        <w:b w:val="0"/>
        <w:sz w:val="18"/>
        <w:szCs w:val="18"/>
      </w:rPr>
    </w:lvl>
    <w:lvl w:ilvl="4">
      <w:start w:val="1"/>
      <w:numFmt w:val="decimal"/>
      <w:lvlText w:val="%5."/>
      <w:lvlJc w:val="left"/>
      <w:pPr>
        <w:tabs>
          <w:tab w:val="num" w:pos="851"/>
        </w:tabs>
        <w:ind w:left="851" w:hanging="851"/>
      </w:pPr>
    </w:lvl>
    <w:lvl w:ilvl="5">
      <w:start w:val="1"/>
      <w:numFmt w:val="none"/>
      <w:lvlText w:val="%1"/>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num w:numId="1" w16cid:durableId="273753566">
    <w:abstractNumId w:val="11"/>
  </w:num>
  <w:num w:numId="2" w16cid:durableId="784235099">
    <w:abstractNumId w:val="22"/>
  </w:num>
  <w:num w:numId="3" w16cid:durableId="883712067">
    <w:abstractNumId w:val="16"/>
  </w:num>
  <w:num w:numId="4" w16cid:durableId="665208106">
    <w:abstractNumId w:val="32"/>
  </w:num>
  <w:num w:numId="5" w16cid:durableId="143862165">
    <w:abstractNumId w:val="34"/>
  </w:num>
  <w:num w:numId="6" w16cid:durableId="72897046">
    <w:abstractNumId w:val="10"/>
  </w:num>
  <w:num w:numId="7" w16cid:durableId="249118365">
    <w:abstractNumId w:val="43"/>
  </w:num>
  <w:num w:numId="8" w16cid:durableId="749079508">
    <w:abstractNumId w:val="19"/>
  </w:num>
  <w:num w:numId="9" w16cid:durableId="1201479444">
    <w:abstractNumId w:val="18"/>
  </w:num>
  <w:num w:numId="10" w16cid:durableId="1638030436">
    <w:abstractNumId w:val="33"/>
  </w:num>
  <w:num w:numId="11" w16cid:durableId="953097525">
    <w:abstractNumId w:val="39"/>
  </w:num>
  <w:num w:numId="12" w16cid:durableId="1064720579">
    <w:abstractNumId w:val="46"/>
  </w:num>
  <w:num w:numId="13" w16cid:durableId="515268068">
    <w:abstractNumId w:val="23"/>
  </w:num>
  <w:num w:numId="14" w16cid:durableId="1397242284">
    <w:abstractNumId w:val="17"/>
  </w:num>
  <w:num w:numId="15" w16cid:durableId="133110542">
    <w:abstractNumId w:val="42"/>
  </w:num>
  <w:num w:numId="16" w16cid:durableId="1204247155">
    <w:abstractNumId w:val="40"/>
  </w:num>
  <w:num w:numId="17" w16cid:durableId="1628851013">
    <w:abstractNumId w:val="29"/>
  </w:num>
  <w:num w:numId="18" w16cid:durableId="1194927951">
    <w:abstractNumId w:val="35"/>
  </w:num>
  <w:num w:numId="19" w16cid:durableId="310329149">
    <w:abstractNumId w:val="25"/>
  </w:num>
  <w:num w:numId="20" w16cid:durableId="114444633">
    <w:abstractNumId w:val="38"/>
  </w:num>
  <w:num w:numId="21" w16cid:durableId="1850296065">
    <w:abstractNumId w:val="44"/>
  </w:num>
  <w:num w:numId="22" w16cid:durableId="256913881">
    <w:abstractNumId w:val="14"/>
  </w:num>
  <w:num w:numId="23" w16cid:durableId="267347569">
    <w:abstractNumId w:val="24"/>
  </w:num>
  <w:num w:numId="24" w16cid:durableId="1183856980">
    <w:abstractNumId w:val="21"/>
  </w:num>
  <w:num w:numId="25" w16cid:durableId="275915399">
    <w:abstractNumId w:val="26"/>
  </w:num>
  <w:num w:numId="26" w16cid:durableId="1896231403">
    <w:abstractNumId w:val="37"/>
  </w:num>
  <w:num w:numId="27" w16cid:durableId="963081268">
    <w:abstractNumId w:val="47"/>
  </w:num>
  <w:num w:numId="28" w16cid:durableId="397939719">
    <w:abstractNumId w:val="20"/>
  </w:num>
  <w:num w:numId="29" w16cid:durableId="1071737250">
    <w:abstractNumId w:val="13"/>
  </w:num>
  <w:num w:numId="30" w16cid:durableId="885261050">
    <w:abstractNumId w:val="28"/>
  </w:num>
  <w:num w:numId="31" w16cid:durableId="1122654637">
    <w:abstractNumId w:val="27"/>
  </w:num>
  <w:num w:numId="32" w16cid:durableId="1101071830">
    <w:abstractNumId w:val="45"/>
  </w:num>
  <w:num w:numId="33" w16cid:durableId="1534924371">
    <w:abstractNumId w:val="9"/>
  </w:num>
  <w:num w:numId="34" w16cid:durableId="1662388261">
    <w:abstractNumId w:val="7"/>
  </w:num>
  <w:num w:numId="35" w16cid:durableId="319580843">
    <w:abstractNumId w:val="6"/>
  </w:num>
  <w:num w:numId="36" w16cid:durableId="1879704842">
    <w:abstractNumId w:val="5"/>
  </w:num>
  <w:num w:numId="37" w16cid:durableId="177349331">
    <w:abstractNumId w:val="4"/>
  </w:num>
  <w:num w:numId="38" w16cid:durableId="174348465">
    <w:abstractNumId w:val="8"/>
  </w:num>
  <w:num w:numId="39" w16cid:durableId="430206783">
    <w:abstractNumId w:val="3"/>
  </w:num>
  <w:num w:numId="40" w16cid:durableId="810948050">
    <w:abstractNumId w:val="2"/>
  </w:num>
  <w:num w:numId="41" w16cid:durableId="307906856">
    <w:abstractNumId w:val="1"/>
  </w:num>
  <w:num w:numId="42" w16cid:durableId="726925569">
    <w:abstractNumId w:val="0"/>
  </w:num>
  <w:num w:numId="43" w16cid:durableId="204997207">
    <w:abstractNumId w:val="12"/>
  </w:num>
  <w:num w:numId="44" w16cid:durableId="1012075514">
    <w:abstractNumId w:val="36"/>
  </w:num>
  <w:num w:numId="45" w16cid:durableId="179665542">
    <w:abstractNumId w:val="30"/>
  </w:num>
  <w:num w:numId="46" w16cid:durableId="297303171">
    <w:abstractNumId w:val="15"/>
  </w:num>
  <w:num w:numId="47" w16cid:durableId="795804732">
    <w:abstractNumId w:val="41"/>
  </w:num>
  <w:num w:numId="48" w16cid:durableId="1444617964">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0"/>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78"/>
    <w:rsid w:val="0000091E"/>
    <w:rsid w:val="00001262"/>
    <w:rsid w:val="000018D2"/>
    <w:rsid w:val="00003994"/>
    <w:rsid w:val="0000494C"/>
    <w:rsid w:val="0001110B"/>
    <w:rsid w:val="00011956"/>
    <w:rsid w:val="00013102"/>
    <w:rsid w:val="0001497D"/>
    <w:rsid w:val="00015130"/>
    <w:rsid w:val="000159A9"/>
    <w:rsid w:val="00023AC7"/>
    <w:rsid w:val="00026C4B"/>
    <w:rsid w:val="00026F2E"/>
    <w:rsid w:val="000308DD"/>
    <w:rsid w:val="00030F6B"/>
    <w:rsid w:val="00035E5C"/>
    <w:rsid w:val="0003625A"/>
    <w:rsid w:val="00040197"/>
    <w:rsid w:val="000414EF"/>
    <w:rsid w:val="000440F6"/>
    <w:rsid w:val="00045F48"/>
    <w:rsid w:val="00046118"/>
    <w:rsid w:val="00046707"/>
    <w:rsid w:val="00046D1A"/>
    <w:rsid w:val="00050C25"/>
    <w:rsid w:val="0005104F"/>
    <w:rsid w:val="00051A42"/>
    <w:rsid w:val="000540BD"/>
    <w:rsid w:val="0005495A"/>
    <w:rsid w:val="00057A0A"/>
    <w:rsid w:val="000607DE"/>
    <w:rsid w:val="00062B7A"/>
    <w:rsid w:val="00062B91"/>
    <w:rsid w:val="00063358"/>
    <w:rsid w:val="000633DE"/>
    <w:rsid w:val="00065078"/>
    <w:rsid w:val="000654F5"/>
    <w:rsid w:val="00065C75"/>
    <w:rsid w:val="00066918"/>
    <w:rsid w:val="00070047"/>
    <w:rsid w:val="00070743"/>
    <w:rsid w:val="00070B5D"/>
    <w:rsid w:val="00070E08"/>
    <w:rsid w:val="00073B0C"/>
    <w:rsid w:val="00077571"/>
    <w:rsid w:val="0007792F"/>
    <w:rsid w:val="00080194"/>
    <w:rsid w:val="00083AF7"/>
    <w:rsid w:val="00084E86"/>
    <w:rsid w:val="00085748"/>
    <w:rsid w:val="00091DE8"/>
    <w:rsid w:val="000920CD"/>
    <w:rsid w:val="0009252B"/>
    <w:rsid w:val="00092AB9"/>
    <w:rsid w:val="000A0498"/>
    <w:rsid w:val="000A5B44"/>
    <w:rsid w:val="000A7D1D"/>
    <w:rsid w:val="000B4B3B"/>
    <w:rsid w:val="000B6029"/>
    <w:rsid w:val="000B7019"/>
    <w:rsid w:val="000C4BB3"/>
    <w:rsid w:val="000C4D5D"/>
    <w:rsid w:val="000C6A52"/>
    <w:rsid w:val="000D3C7E"/>
    <w:rsid w:val="000D5062"/>
    <w:rsid w:val="000D572D"/>
    <w:rsid w:val="000D6A61"/>
    <w:rsid w:val="000E1F6F"/>
    <w:rsid w:val="000E2F51"/>
    <w:rsid w:val="000E4A8F"/>
    <w:rsid w:val="000E57A8"/>
    <w:rsid w:val="000E7963"/>
    <w:rsid w:val="000F20F0"/>
    <w:rsid w:val="000F4F5C"/>
    <w:rsid w:val="000F616E"/>
    <w:rsid w:val="000F76C4"/>
    <w:rsid w:val="001020EC"/>
    <w:rsid w:val="001024C8"/>
    <w:rsid w:val="00102C0C"/>
    <w:rsid w:val="00103626"/>
    <w:rsid w:val="00103BC0"/>
    <w:rsid w:val="00107033"/>
    <w:rsid w:val="00107077"/>
    <w:rsid w:val="00107CBF"/>
    <w:rsid w:val="001158D3"/>
    <w:rsid w:val="00116161"/>
    <w:rsid w:val="0012207C"/>
    <w:rsid w:val="0012219E"/>
    <w:rsid w:val="0012352D"/>
    <w:rsid w:val="00125180"/>
    <w:rsid w:val="001264B0"/>
    <w:rsid w:val="00141F56"/>
    <w:rsid w:val="00145473"/>
    <w:rsid w:val="00147F0D"/>
    <w:rsid w:val="00151EF7"/>
    <w:rsid w:val="001526C6"/>
    <w:rsid w:val="001612B5"/>
    <w:rsid w:val="00165DDE"/>
    <w:rsid w:val="0017125A"/>
    <w:rsid w:val="00173308"/>
    <w:rsid w:val="001753BD"/>
    <w:rsid w:val="00180EF5"/>
    <w:rsid w:val="00182615"/>
    <w:rsid w:val="00184012"/>
    <w:rsid w:val="00184040"/>
    <w:rsid w:val="00186506"/>
    <w:rsid w:val="00192DA4"/>
    <w:rsid w:val="001959FB"/>
    <w:rsid w:val="0019693E"/>
    <w:rsid w:val="00197090"/>
    <w:rsid w:val="001A0869"/>
    <w:rsid w:val="001A21EA"/>
    <w:rsid w:val="001A2576"/>
    <w:rsid w:val="001A3B15"/>
    <w:rsid w:val="001A4846"/>
    <w:rsid w:val="001A4AEA"/>
    <w:rsid w:val="001A77C9"/>
    <w:rsid w:val="001B0035"/>
    <w:rsid w:val="001B3D1C"/>
    <w:rsid w:val="001C04A6"/>
    <w:rsid w:val="001C1201"/>
    <w:rsid w:val="001C26CD"/>
    <w:rsid w:val="001D0DC9"/>
    <w:rsid w:val="001D2FDB"/>
    <w:rsid w:val="001E160B"/>
    <w:rsid w:val="001E4196"/>
    <w:rsid w:val="001E4ED4"/>
    <w:rsid w:val="001E6CE4"/>
    <w:rsid w:val="001E7AAE"/>
    <w:rsid w:val="001F0902"/>
    <w:rsid w:val="001F2CD0"/>
    <w:rsid w:val="002004A5"/>
    <w:rsid w:val="0020248D"/>
    <w:rsid w:val="00203070"/>
    <w:rsid w:val="00205734"/>
    <w:rsid w:val="00206607"/>
    <w:rsid w:val="0021189A"/>
    <w:rsid w:val="00227B23"/>
    <w:rsid w:val="00230998"/>
    <w:rsid w:val="0023348B"/>
    <w:rsid w:val="00243429"/>
    <w:rsid w:val="002521D8"/>
    <w:rsid w:val="00261967"/>
    <w:rsid w:val="00262C71"/>
    <w:rsid w:val="00264DCF"/>
    <w:rsid w:val="00267622"/>
    <w:rsid w:val="002700C3"/>
    <w:rsid w:val="00270451"/>
    <w:rsid w:val="0027175C"/>
    <w:rsid w:val="00271DF5"/>
    <w:rsid w:val="00272830"/>
    <w:rsid w:val="00273160"/>
    <w:rsid w:val="00274B29"/>
    <w:rsid w:val="002754A9"/>
    <w:rsid w:val="0027631C"/>
    <w:rsid w:val="0027633A"/>
    <w:rsid w:val="00276361"/>
    <w:rsid w:val="00276E89"/>
    <w:rsid w:val="00277AC7"/>
    <w:rsid w:val="00281A57"/>
    <w:rsid w:val="002829E6"/>
    <w:rsid w:val="002833E3"/>
    <w:rsid w:val="00283826"/>
    <w:rsid w:val="002863EA"/>
    <w:rsid w:val="00286AB5"/>
    <w:rsid w:val="00293E01"/>
    <w:rsid w:val="00294FCB"/>
    <w:rsid w:val="00297F39"/>
    <w:rsid w:val="002A10DD"/>
    <w:rsid w:val="002A20A8"/>
    <w:rsid w:val="002A21FD"/>
    <w:rsid w:val="002A58B3"/>
    <w:rsid w:val="002A5BAA"/>
    <w:rsid w:val="002A73F4"/>
    <w:rsid w:val="002B04F0"/>
    <w:rsid w:val="002B3CEB"/>
    <w:rsid w:val="002C1521"/>
    <w:rsid w:val="002C5191"/>
    <w:rsid w:val="002C5DDA"/>
    <w:rsid w:val="002C603B"/>
    <w:rsid w:val="002D4EC0"/>
    <w:rsid w:val="002D5AB3"/>
    <w:rsid w:val="002D5F43"/>
    <w:rsid w:val="002D6DE7"/>
    <w:rsid w:val="002E0D64"/>
    <w:rsid w:val="002E1509"/>
    <w:rsid w:val="002E2B6B"/>
    <w:rsid w:val="002E4880"/>
    <w:rsid w:val="002F0577"/>
    <w:rsid w:val="002F1EFC"/>
    <w:rsid w:val="002F3237"/>
    <w:rsid w:val="002F7834"/>
    <w:rsid w:val="00302E50"/>
    <w:rsid w:val="00303A70"/>
    <w:rsid w:val="00304910"/>
    <w:rsid w:val="0030606E"/>
    <w:rsid w:val="00307CC5"/>
    <w:rsid w:val="00313B5F"/>
    <w:rsid w:val="00314CC9"/>
    <w:rsid w:val="00314F5E"/>
    <w:rsid w:val="00316FBD"/>
    <w:rsid w:val="00322140"/>
    <w:rsid w:val="00323764"/>
    <w:rsid w:val="00324353"/>
    <w:rsid w:val="0032597F"/>
    <w:rsid w:val="0033191D"/>
    <w:rsid w:val="00331B22"/>
    <w:rsid w:val="00333E65"/>
    <w:rsid w:val="00334332"/>
    <w:rsid w:val="00337F71"/>
    <w:rsid w:val="003456E6"/>
    <w:rsid w:val="00345A80"/>
    <w:rsid w:val="00352005"/>
    <w:rsid w:val="0035385C"/>
    <w:rsid w:val="00354C19"/>
    <w:rsid w:val="00355621"/>
    <w:rsid w:val="003556CE"/>
    <w:rsid w:val="00356478"/>
    <w:rsid w:val="00356D4A"/>
    <w:rsid w:val="00357AFD"/>
    <w:rsid w:val="00360D31"/>
    <w:rsid w:val="003653D6"/>
    <w:rsid w:val="00365CC4"/>
    <w:rsid w:val="00367423"/>
    <w:rsid w:val="003717F4"/>
    <w:rsid w:val="0037639B"/>
    <w:rsid w:val="00376B78"/>
    <w:rsid w:val="00376BFF"/>
    <w:rsid w:val="00377847"/>
    <w:rsid w:val="00377ECB"/>
    <w:rsid w:val="003824D2"/>
    <w:rsid w:val="00385CCD"/>
    <w:rsid w:val="003901F2"/>
    <w:rsid w:val="00390CAF"/>
    <w:rsid w:val="00390FB2"/>
    <w:rsid w:val="00392324"/>
    <w:rsid w:val="00392CAB"/>
    <w:rsid w:val="003A321A"/>
    <w:rsid w:val="003A4EA5"/>
    <w:rsid w:val="003A7C33"/>
    <w:rsid w:val="003A7E2C"/>
    <w:rsid w:val="003B061F"/>
    <w:rsid w:val="003B09DC"/>
    <w:rsid w:val="003B39DC"/>
    <w:rsid w:val="003B4554"/>
    <w:rsid w:val="003B55FF"/>
    <w:rsid w:val="003B5D7E"/>
    <w:rsid w:val="003B6358"/>
    <w:rsid w:val="003B7023"/>
    <w:rsid w:val="003B7ADF"/>
    <w:rsid w:val="003C02CA"/>
    <w:rsid w:val="003C2E9F"/>
    <w:rsid w:val="003C4324"/>
    <w:rsid w:val="003C4960"/>
    <w:rsid w:val="003D0ACA"/>
    <w:rsid w:val="003D3041"/>
    <w:rsid w:val="003D3713"/>
    <w:rsid w:val="003D56C1"/>
    <w:rsid w:val="003D7E2D"/>
    <w:rsid w:val="003E23BB"/>
    <w:rsid w:val="003E3276"/>
    <w:rsid w:val="003E7500"/>
    <w:rsid w:val="003F02F0"/>
    <w:rsid w:val="003F0C71"/>
    <w:rsid w:val="003F2BF2"/>
    <w:rsid w:val="003F5BE9"/>
    <w:rsid w:val="003F6C6C"/>
    <w:rsid w:val="00400B42"/>
    <w:rsid w:val="00401348"/>
    <w:rsid w:val="00404848"/>
    <w:rsid w:val="00406ACC"/>
    <w:rsid w:val="0041098C"/>
    <w:rsid w:val="00410D4F"/>
    <w:rsid w:val="004120B0"/>
    <w:rsid w:val="00415240"/>
    <w:rsid w:val="00416365"/>
    <w:rsid w:val="004177FA"/>
    <w:rsid w:val="00420F0D"/>
    <w:rsid w:val="0042282E"/>
    <w:rsid w:val="00423A64"/>
    <w:rsid w:val="004263FC"/>
    <w:rsid w:val="00427A7F"/>
    <w:rsid w:val="00443099"/>
    <w:rsid w:val="00443E3E"/>
    <w:rsid w:val="00444E71"/>
    <w:rsid w:val="00445E90"/>
    <w:rsid w:val="004477C9"/>
    <w:rsid w:val="00450BAB"/>
    <w:rsid w:val="004524C6"/>
    <w:rsid w:val="004549B8"/>
    <w:rsid w:val="004553D4"/>
    <w:rsid w:val="00455AD6"/>
    <w:rsid w:val="00455B31"/>
    <w:rsid w:val="00457A1A"/>
    <w:rsid w:val="00460FD8"/>
    <w:rsid w:val="00461AB7"/>
    <w:rsid w:val="00463FF6"/>
    <w:rsid w:val="00464C71"/>
    <w:rsid w:val="00472FCF"/>
    <w:rsid w:val="00474058"/>
    <w:rsid w:val="004853EB"/>
    <w:rsid w:val="004861B0"/>
    <w:rsid w:val="00486479"/>
    <w:rsid w:val="0049091C"/>
    <w:rsid w:val="0049166A"/>
    <w:rsid w:val="00493915"/>
    <w:rsid w:val="0049518B"/>
    <w:rsid w:val="004962DA"/>
    <w:rsid w:val="00497152"/>
    <w:rsid w:val="004A7DA9"/>
    <w:rsid w:val="004B064D"/>
    <w:rsid w:val="004B215E"/>
    <w:rsid w:val="004B3353"/>
    <w:rsid w:val="004B41DA"/>
    <w:rsid w:val="004B77B6"/>
    <w:rsid w:val="004B7CF3"/>
    <w:rsid w:val="004C071A"/>
    <w:rsid w:val="004C602E"/>
    <w:rsid w:val="004C710D"/>
    <w:rsid w:val="004D00A5"/>
    <w:rsid w:val="004D00E1"/>
    <w:rsid w:val="004D1A98"/>
    <w:rsid w:val="004D4ABE"/>
    <w:rsid w:val="004D6B34"/>
    <w:rsid w:val="004D6ED2"/>
    <w:rsid w:val="004D7112"/>
    <w:rsid w:val="004E292D"/>
    <w:rsid w:val="004E74B2"/>
    <w:rsid w:val="004E7F8F"/>
    <w:rsid w:val="004F08A3"/>
    <w:rsid w:val="004F595D"/>
    <w:rsid w:val="00502B5E"/>
    <w:rsid w:val="00503BC9"/>
    <w:rsid w:val="00504AE7"/>
    <w:rsid w:val="005170E8"/>
    <w:rsid w:val="005223AE"/>
    <w:rsid w:val="005226CD"/>
    <w:rsid w:val="00523B72"/>
    <w:rsid w:val="00524152"/>
    <w:rsid w:val="00524509"/>
    <w:rsid w:val="00524C67"/>
    <w:rsid w:val="00525884"/>
    <w:rsid w:val="00525CFE"/>
    <w:rsid w:val="00527EC1"/>
    <w:rsid w:val="0054234C"/>
    <w:rsid w:val="005432A8"/>
    <w:rsid w:val="005433BF"/>
    <w:rsid w:val="00551CFC"/>
    <w:rsid w:val="00553E98"/>
    <w:rsid w:val="00554064"/>
    <w:rsid w:val="00556624"/>
    <w:rsid w:val="00557E6A"/>
    <w:rsid w:val="00560575"/>
    <w:rsid w:val="00560F63"/>
    <w:rsid w:val="005614B5"/>
    <w:rsid w:val="005632F1"/>
    <w:rsid w:val="00563984"/>
    <w:rsid w:val="00564D9A"/>
    <w:rsid w:val="00566090"/>
    <w:rsid w:val="005677F6"/>
    <w:rsid w:val="0057479C"/>
    <w:rsid w:val="00576669"/>
    <w:rsid w:val="00580681"/>
    <w:rsid w:val="00582883"/>
    <w:rsid w:val="00584F28"/>
    <w:rsid w:val="005853FF"/>
    <w:rsid w:val="0058562E"/>
    <w:rsid w:val="0058710C"/>
    <w:rsid w:val="005875E9"/>
    <w:rsid w:val="0059099E"/>
    <w:rsid w:val="00592D14"/>
    <w:rsid w:val="00593A23"/>
    <w:rsid w:val="005971D9"/>
    <w:rsid w:val="005A0593"/>
    <w:rsid w:val="005A1C55"/>
    <w:rsid w:val="005A20A2"/>
    <w:rsid w:val="005A58AE"/>
    <w:rsid w:val="005A6976"/>
    <w:rsid w:val="005B394B"/>
    <w:rsid w:val="005C0DA0"/>
    <w:rsid w:val="005D3534"/>
    <w:rsid w:val="005D5060"/>
    <w:rsid w:val="005F1DE9"/>
    <w:rsid w:val="005F26AB"/>
    <w:rsid w:val="0060274D"/>
    <w:rsid w:val="00604695"/>
    <w:rsid w:val="00604C3F"/>
    <w:rsid w:val="00606022"/>
    <w:rsid w:val="00607EE1"/>
    <w:rsid w:val="006107A2"/>
    <w:rsid w:val="00610BA1"/>
    <w:rsid w:val="006116C8"/>
    <w:rsid w:val="00614474"/>
    <w:rsid w:val="006158FD"/>
    <w:rsid w:val="00616A7C"/>
    <w:rsid w:val="00616E26"/>
    <w:rsid w:val="0061701D"/>
    <w:rsid w:val="00622908"/>
    <w:rsid w:val="00622A7F"/>
    <w:rsid w:val="0063508A"/>
    <w:rsid w:val="006355D9"/>
    <w:rsid w:val="0063686F"/>
    <w:rsid w:val="006370B6"/>
    <w:rsid w:val="0064082B"/>
    <w:rsid w:val="00641866"/>
    <w:rsid w:val="0064718F"/>
    <w:rsid w:val="00652423"/>
    <w:rsid w:val="006540DB"/>
    <w:rsid w:val="00654336"/>
    <w:rsid w:val="00656780"/>
    <w:rsid w:val="00662A4B"/>
    <w:rsid w:val="00665C8B"/>
    <w:rsid w:val="006660BB"/>
    <w:rsid w:val="006730F0"/>
    <w:rsid w:val="006753CD"/>
    <w:rsid w:val="0067680E"/>
    <w:rsid w:val="00687276"/>
    <w:rsid w:val="006912C3"/>
    <w:rsid w:val="0069168B"/>
    <w:rsid w:val="00696F49"/>
    <w:rsid w:val="006A1D98"/>
    <w:rsid w:val="006A59F0"/>
    <w:rsid w:val="006A68C6"/>
    <w:rsid w:val="006A7681"/>
    <w:rsid w:val="006A7CD2"/>
    <w:rsid w:val="006B059B"/>
    <w:rsid w:val="006B170B"/>
    <w:rsid w:val="006B24E5"/>
    <w:rsid w:val="006B2C3F"/>
    <w:rsid w:val="006B33DC"/>
    <w:rsid w:val="006B3F5E"/>
    <w:rsid w:val="006B4AF7"/>
    <w:rsid w:val="006B712B"/>
    <w:rsid w:val="006C047A"/>
    <w:rsid w:val="006C3E21"/>
    <w:rsid w:val="006D2E54"/>
    <w:rsid w:val="006D3D55"/>
    <w:rsid w:val="006D4178"/>
    <w:rsid w:val="006D5044"/>
    <w:rsid w:val="006E10AE"/>
    <w:rsid w:val="006E47F3"/>
    <w:rsid w:val="006E541E"/>
    <w:rsid w:val="006E6837"/>
    <w:rsid w:val="006E70CA"/>
    <w:rsid w:val="006F5C6E"/>
    <w:rsid w:val="006F7F6A"/>
    <w:rsid w:val="00700A94"/>
    <w:rsid w:val="00701C35"/>
    <w:rsid w:val="0070643D"/>
    <w:rsid w:val="00710A6F"/>
    <w:rsid w:val="00710E69"/>
    <w:rsid w:val="00712493"/>
    <w:rsid w:val="00713C69"/>
    <w:rsid w:val="007163A7"/>
    <w:rsid w:val="007166E1"/>
    <w:rsid w:val="00716EAD"/>
    <w:rsid w:val="0072321B"/>
    <w:rsid w:val="00723C58"/>
    <w:rsid w:val="0072696E"/>
    <w:rsid w:val="00730064"/>
    <w:rsid w:val="00735AB8"/>
    <w:rsid w:val="007377B1"/>
    <w:rsid w:val="00740DCC"/>
    <w:rsid w:val="00740F4C"/>
    <w:rsid w:val="00743E1B"/>
    <w:rsid w:val="00746586"/>
    <w:rsid w:val="00752371"/>
    <w:rsid w:val="00754B56"/>
    <w:rsid w:val="00754E6D"/>
    <w:rsid w:val="00760312"/>
    <w:rsid w:val="00761801"/>
    <w:rsid w:val="00763FE7"/>
    <w:rsid w:val="0076520B"/>
    <w:rsid w:val="007655F5"/>
    <w:rsid w:val="007676EE"/>
    <w:rsid w:val="007677AF"/>
    <w:rsid w:val="007728E1"/>
    <w:rsid w:val="00772CB1"/>
    <w:rsid w:val="0077394E"/>
    <w:rsid w:val="00775243"/>
    <w:rsid w:val="007803CE"/>
    <w:rsid w:val="007860A5"/>
    <w:rsid w:val="00787055"/>
    <w:rsid w:val="007879A8"/>
    <w:rsid w:val="00787F4C"/>
    <w:rsid w:val="00794B1E"/>
    <w:rsid w:val="007951A3"/>
    <w:rsid w:val="007961BA"/>
    <w:rsid w:val="007978F1"/>
    <w:rsid w:val="007A0C65"/>
    <w:rsid w:val="007A2160"/>
    <w:rsid w:val="007A7F8B"/>
    <w:rsid w:val="007B78E2"/>
    <w:rsid w:val="007C647F"/>
    <w:rsid w:val="007C684F"/>
    <w:rsid w:val="007D06DE"/>
    <w:rsid w:val="007D1C01"/>
    <w:rsid w:val="007D50F3"/>
    <w:rsid w:val="007D5362"/>
    <w:rsid w:val="007D5A72"/>
    <w:rsid w:val="007D66DA"/>
    <w:rsid w:val="007E3184"/>
    <w:rsid w:val="007E3398"/>
    <w:rsid w:val="007E51BD"/>
    <w:rsid w:val="007F1357"/>
    <w:rsid w:val="007F25CC"/>
    <w:rsid w:val="0080061E"/>
    <w:rsid w:val="00800AF1"/>
    <w:rsid w:val="008039B8"/>
    <w:rsid w:val="008056E5"/>
    <w:rsid w:val="00805B27"/>
    <w:rsid w:val="00805EF6"/>
    <w:rsid w:val="00810623"/>
    <w:rsid w:val="008106B1"/>
    <w:rsid w:val="0081173C"/>
    <w:rsid w:val="00812287"/>
    <w:rsid w:val="00814DE5"/>
    <w:rsid w:val="00817A21"/>
    <w:rsid w:val="008204B4"/>
    <w:rsid w:val="008214F7"/>
    <w:rsid w:val="00821F89"/>
    <w:rsid w:val="00823CE0"/>
    <w:rsid w:val="00824AEA"/>
    <w:rsid w:val="00826711"/>
    <w:rsid w:val="00831EAB"/>
    <w:rsid w:val="00833BFF"/>
    <w:rsid w:val="00834A97"/>
    <w:rsid w:val="00834B85"/>
    <w:rsid w:val="008365F8"/>
    <w:rsid w:val="0084247B"/>
    <w:rsid w:val="008457EC"/>
    <w:rsid w:val="00851237"/>
    <w:rsid w:val="008534C6"/>
    <w:rsid w:val="008549F0"/>
    <w:rsid w:val="00863417"/>
    <w:rsid w:val="00864A00"/>
    <w:rsid w:val="008725A5"/>
    <w:rsid w:val="00873686"/>
    <w:rsid w:val="00873B12"/>
    <w:rsid w:val="00875CED"/>
    <w:rsid w:val="00886CE3"/>
    <w:rsid w:val="00890793"/>
    <w:rsid w:val="00893A51"/>
    <w:rsid w:val="008948D5"/>
    <w:rsid w:val="00894ABE"/>
    <w:rsid w:val="00896D57"/>
    <w:rsid w:val="00897F49"/>
    <w:rsid w:val="008A1A28"/>
    <w:rsid w:val="008A336C"/>
    <w:rsid w:val="008A6B66"/>
    <w:rsid w:val="008B5397"/>
    <w:rsid w:val="008B6AA2"/>
    <w:rsid w:val="008B7165"/>
    <w:rsid w:val="008C12B4"/>
    <w:rsid w:val="008C254C"/>
    <w:rsid w:val="008C7457"/>
    <w:rsid w:val="008D0206"/>
    <w:rsid w:val="008E0F62"/>
    <w:rsid w:val="008E19C2"/>
    <w:rsid w:val="008E2517"/>
    <w:rsid w:val="008E3BBA"/>
    <w:rsid w:val="008E6593"/>
    <w:rsid w:val="008F0DCB"/>
    <w:rsid w:val="008F29EC"/>
    <w:rsid w:val="008F495F"/>
    <w:rsid w:val="008F50CC"/>
    <w:rsid w:val="008F6727"/>
    <w:rsid w:val="00902AEB"/>
    <w:rsid w:val="00903C18"/>
    <w:rsid w:val="00904791"/>
    <w:rsid w:val="0090539D"/>
    <w:rsid w:val="009118F9"/>
    <w:rsid w:val="009154AA"/>
    <w:rsid w:val="00916DDC"/>
    <w:rsid w:val="00920160"/>
    <w:rsid w:val="0092048E"/>
    <w:rsid w:val="00925038"/>
    <w:rsid w:val="00926B94"/>
    <w:rsid w:val="009270C8"/>
    <w:rsid w:val="00930F78"/>
    <w:rsid w:val="00934A36"/>
    <w:rsid w:val="0093647C"/>
    <w:rsid w:val="00940AE3"/>
    <w:rsid w:val="00945094"/>
    <w:rsid w:val="00952E26"/>
    <w:rsid w:val="00956498"/>
    <w:rsid w:val="00957600"/>
    <w:rsid w:val="00957813"/>
    <w:rsid w:val="0096080D"/>
    <w:rsid w:val="00966AFD"/>
    <w:rsid w:val="00970C98"/>
    <w:rsid w:val="00971A3B"/>
    <w:rsid w:val="00972AE9"/>
    <w:rsid w:val="00972DA7"/>
    <w:rsid w:val="009743F4"/>
    <w:rsid w:val="00976034"/>
    <w:rsid w:val="00983190"/>
    <w:rsid w:val="0098356A"/>
    <w:rsid w:val="00983A93"/>
    <w:rsid w:val="009861C5"/>
    <w:rsid w:val="009873FA"/>
    <w:rsid w:val="00987D50"/>
    <w:rsid w:val="0099031B"/>
    <w:rsid w:val="009932AF"/>
    <w:rsid w:val="00995FB9"/>
    <w:rsid w:val="009A415E"/>
    <w:rsid w:val="009A41B3"/>
    <w:rsid w:val="009A45C6"/>
    <w:rsid w:val="009A5BF3"/>
    <w:rsid w:val="009A7E95"/>
    <w:rsid w:val="009B0BB9"/>
    <w:rsid w:val="009B0C05"/>
    <w:rsid w:val="009B2977"/>
    <w:rsid w:val="009B55B0"/>
    <w:rsid w:val="009C41E0"/>
    <w:rsid w:val="009C6814"/>
    <w:rsid w:val="009C7D9C"/>
    <w:rsid w:val="009D35B5"/>
    <w:rsid w:val="009D6F9F"/>
    <w:rsid w:val="009E2A53"/>
    <w:rsid w:val="009E35DA"/>
    <w:rsid w:val="009E5E3E"/>
    <w:rsid w:val="009E6D91"/>
    <w:rsid w:val="009E777C"/>
    <w:rsid w:val="009F3D6B"/>
    <w:rsid w:val="00A06885"/>
    <w:rsid w:val="00A0776B"/>
    <w:rsid w:val="00A07B55"/>
    <w:rsid w:val="00A120FF"/>
    <w:rsid w:val="00A14FCE"/>
    <w:rsid w:val="00A1512E"/>
    <w:rsid w:val="00A20082"/>
    <w:rsid w:val="00A203D1"/>
    <w:rsid w:val="00A21530"/>
    <w:rsid w:val="00A2156C"/>
    <w:rsid w:val="00A21F2F"/>
    <w:rsid w:val="00A225D9"/>
    <w:rsid w:val="00A24A3A"/>
    <w:rsid w:val="00A27B95"/>
    <w:rsid w:val="00A309B0"/>
    <w:rsid w:val="00A3188A"/>
    <w:rsid w:val="00A35161"/>
    <w:rsid w:val="00A36AE8"/>
    <w:rsid w:val="00A40817"/>
    <w:rsid w:val="00A43FA0"/>
    <w:rsid w:val="00A44451"/>
    <w:rsid w:val="00A5028A"/>
    <w:rsid w:val="00A52E80"/>
    <w:rsid w:val="00A54561"/>
    <w:rsid w:val="00A5532B"/>
    <w:rsid w:val="00A561E3"/>
    <w:rsid w:val="00A61BA3"/>
    <w:rsid w:val="00A61FCC"/>
    <w:rsid w:val="00A64ED7"/>
    <w:rsid w:val="00A6524D"/>
    <w:rsid w:val="00A67149"/>
    <w:rsid w:val="00A678A8"/>
    <w:rsid w:val="00A7183C"/>
    <w:rsid w:val="00A72629"/>
    <w:rsid w:val="00A729C4"/>
    <w:rsid w:val="00A73AD8"/>
    <w:rsid w:val="00A802C6"/>
    <w:rsid w:val="00A81014"/>
    <w:rsid w:val="00A9150E"/>
    <w:rsid w:val="00A9590E"/>
    <w:rsid w:val="00A96705"/>
    <w:rsid w:val="00AA1F5F"/>
    <w:rsid w:val="00AA66F6"/>
    <w:rsid w:val="00AA7CFB"/>
    <w:rsid w:val="00AB16A5"/>
    <w:rsid w:val="00AB2D40"/>
    <w:rsid w:val="00AB6F7E"/>
    <w:rsid w:val="00AC25FD"/>
    <w:rsid w:val="00AC5DA5"/>
    <w:rsid w:val="00AC70F1"/>
    <w:rsid w:val="00AD2795"/>
    <w:rsid w:val="00AD650E"/>
    <w:rsid w:val="00AE0B46"/>
    <w:rsid w:val="00AE2EF1"/>
    <w:rsid w:val="00AE49C3"/>
    <w:rsid w:val="00AE5697"/>
    <w:rsid w:val="00AF2850"/>
    <w:rsid w:val="00B042D5"/>
    <w:rsid w:val="00B06CA0"/>
    <w:rsid w:val="00B07885"/>
    <w:rsid w:val="00B07D8A"/>
    <w:rsid w:val="00B10A03"/>
    <w:rsid w:val="00B129ED"/>
    <w:rsid w:val="00B161FC"/>
    <w:rsid w:val="00B179F3"/>
    <w:rsid w:val="00B2400F"/>
    <w:rsid w:val="00B255E6"/>
    <w:rsid w:val="00B308C0"/>
    <w:rsid w:val="00B31002"/>
    <w:rsid w:val="00B347D5"/>
    <w:rsid w:val="00B35E5B"/>
    <w:rsid w:val="00B409BC"/>
    <w:rsid w:val="00B43BDB"/>
    <w:rsid w:val="00B44762"/>
    <w:rsid w:val="00B508E1"/>
    <w:rsid w:val="00B50B18"/>
    <w:rsid w:val="00B50C3A"/>
    <w:rsid w:val="00B541ED"/>
    <w:rsid w:val="00B5631E"/>
    <w:rsid w:val="00B60E41"/>
    <w:rsid w:val="00B616AA"/>
    <w:rsid w:val="00B631F3"/>
    <w:rsid w:val="00B63A33"/>
    <w:rsid w:val="00B66CAD"/>
    <w:rsid w:val="00B709C2"/>
    <w:rsid w:val="00B716BF"/>
    <w:rsid w:val="00B7206A"/>
    <w:rsid w:val="00B743E6"/>
    <w:rsid w:val="00B75707"/>
    <w:rsid w:val="00B776BC"/>
    <w:rsid w:val="00B84532"/>
    <w:rsid w:val="00B84F61"/>
    <w:rsid w:val="00B8529E"/>
    <w:rsid w:val="00B90926"/>
    <w:rsid w:val="00B91360"/>
    <w:rsid w:val="00B92F3C"/>
    <w:rsid w:val="00B93308"/>
    <w:rsid w:val="00B94C59"/>
    <w:rsid w:val="00B94D2F"/>
    <w:rsid w:val="00B968EC"/>
    <w:rsid w:val="00BA2CF6"/>
    <w:rsid w:val="00BA367E"/>
    <w:rsid w:val="00BA4302"/>
    <w:rsid w:val="00BA4A51"/>
    <w:rsid w:val="00BC31B6"/>
    <w:rsid w:val="00BC6936"/>
    <w:rsid w:val="00BD1673"/>
    <w:rsid w:val="00BD2DFC"/>
    <w:rsid w:val="00BD3553"/>
    <w:rsid w:val="00BD5D89"/>
    <w:rsid w:val="00BD6126"/>
    <w:rsid w:val="00BE3852"/>
    <w:rsid w:val="00BE673C"/>
    <w:rsid w:val="00BF08C7"/>
    <w:rsid w:val="00BF2629"/>
    <w:rsid w:val="00BF4112"/>
    <w:rsid w:val="00BF50B0"/>
    <w:rsid w:val="00BF5C14"/>
    <w:rsid w:val="00BF649D"/>
    <w:rsid w:val="00BF688A"/>
    <w:rsid w:val="00BF7C14"/>
    <w:rsid w:val="00C01E52"/>
    <w:rsid w:val="00C1434C"/>
    <w:rsid w:val="00C14DAA"/>
    <w:rsid w:val="00C156BB"/>
    <w:rsid w:val="00C20E18"/>
    <w:rsid w:val="00C232C4"/>
    <w:rsid w:val="00C26F72"/>
    <w:rsid w:val="00C36353"/>
    <w:rsid w:val="00C372AB"/>
    <w:rsid w:val="00C40651"/>
    <w:rsid w:val="00C446FF"/>
    <w:rsid w:val="00C47228"/>
    <w:rsid w:val="00C47CE1"/>
    <w:rsid w:val="00C50729"/>
    <w:rsid w:val="00C53503"/>
    <w:rsid w:val="00C535A5"/>
    <w:rsid w:val="00C536CC"/>
    <w:rsid w:val="00C541EB"/>
    <w:rsid w:val="00C5555F"/>
    <w:rsid w:val="00C55D13"/>
    <w:rsid w:val="00C579DB"/>
    <w:rsid w:val="00C614BD"/>
    <w:rsid w:val="00C617AC"/>
    <w:rsid w:val="00C61843"/>
    <w:rsid w:val="00C62EC7"/>
    <w:rsid w:val="00C63030"/>
    <w:rsid w:val="00C643D8"/>
    <w:rsid w:val="00C672AB"/>
    <w:rsid w:val="00C70A11"/>
    <w:rsid w:val="00C74727"/>
    <w:rsid w:val="00C76C0B"/>
    <w:rsid w:val="00C80D39"/>
    <w:rsid w:val="00C821BF"/>
    <w:rsid w:val="00C8288C"/>
    <w:rsid w:val="00C84B0C"/>
    <w:rsid w:val="00C90928"/>
    <w:rsid w:val="00C9237C"/>
    <w:rsid w:val="00C93A5B"/>
    <w:rsid w:val="00C944F2"/>
    <w:rsid w:val="00C95BDA"/>
    <w:rsid w:val="00C965E9"/>
    <w:rsid w:val="00CA2AD5"/>
    <w:rsid w:val="00CB7AE3"/>
    <w:rsid w:val="00CC1A81"/>
    <w:rsid w:val="00CC4451"/>
    <w:rsid w:val="00CC4D47"/>
    <w:rsid w:val="00CD40ED"/>
    <w:rsid w:val="00CD7663"/>
    <w:rsid w:val="00CE0967"/>
    <w:rsid w:val="00CE1F27"/>
    <w:rsid w:val="00CE5027"/>
    <w:rsid w:val="00CE623B"/>
    <w:rsid w:val="00CE66E9"/>
    <w:rsid w:val="00CE7B26"/>
    <w:rsid w:val="00CF1115"/>
    <w:rsid w:val="00CF1D78"/>
    <w:rsid w:val="00CF3D70"/>
    <w:rsid w:val="00CF79E8"/>
    <w:rsid w:val="00D01D47"/>
    <w:rsid w:val="00D039AE"/>
    <w:rsid w:val="00D04D52"/>
    <w:rsid w:val="00D05EFD"/>
    <w:rsid w:val="00D06A1B"/>
    <w:rsid w:val="00D06C0D"/>
    <w:rsid w:val="00D104E4"/>
    <w:rsid w:val="00D2217F"/>
    <w:rsid w:val="00D22DB4"/>
    <w:rsid w:val="00D24DD8"/>
    <w:rsid w:val="00D337FD"/>
    <w:rsid w:val="00D33D7F"/>
    <w:rsid w:val="00D374E9"/>
    <w:rsid w:val="00D409B7"/>
    <w:rsid w:val="00D419B8"/>
    <w:rsid w:val="00D431F5"/>
    <w:rsid w:val="00D4337D"/>
    <w:rsid w:val="00D441E6"/>
    <w:rsid w:val="00D46C1E"/>
    <w:rsid w:val="00D5225E"/>
    <w:rsid w:val="00D56368"/>
    <w:rsid w:val="00D56446"/>
    <w:rsid w:val="00D57147"/>
    <w:rsid w:val="00D571A8"/>
    <w:rsid w:val="00D57D58"/>
    <w:rsid w:val="00D60F27"/>
    <w:rsid w:val="00D6296C"/>
    <w:rsid w:val="00D62EF5"/>
    <w:rsid w:val="00D64F10"/>
    <w:rsid w:val="00D6622A"/>
    <w:rsid w:val="00D70F71"/>
    <w:rsid w:val="00D71535"/>
    <w:rsid w:val="00D725FD"/>
    <w:rsid w:val="00D77901"/>
    <w:rsid w:val="00D82357"/>
    <w:rsid w:val="00D90E29"/>
    <w:rsid w:val="00D9341C"/>
    <w:rsid w:val="00D94526"/>
    <w:rsid w:val="00D9526D"/>
    <w:rsid w:val="00D9791F"/>
    <w:rsid w:val="00D97FA7"/>
    <w:rsid w:val="00DA3652"/>
    <w:rsid w:val="00DA3BE5"/>
    <w:rsid w:val="00DA7439"/>
    <w:rsid w:val="00DB08FA"/>
    <w:rsid w:val="00DB7CD3"/>
    <w:rsid w:val="00DB7EC0"/>
    <w:rsid w:val="00DC37B0"/>
    <w:rsid w:val="00DC385A"/>
    <w:rsid w:val="00DC5139"/>
    <w:rsid w:val="00DC5C4A"/>
    <w:rsid w:val="00DC75C9"/>
    <w:rsid w:val="00DD53BF"/>
    <w:rsid w:val="00DD6BC1"/>
    <w:rsid w:val="00DD7B4C"/>
    <w:rsid w:val="00DE028B"/>
    <w:rsid w:val="00DE2B81"/>
    <w:rsid w:val="00DE3B62"/>
    <w:rsid w:val="00DE50A8"/>
    <w:rsid w:val="00DE668C"/>
    <w:rsid w:val="00DE69C3"/>
    <w:rsid w:val="00DF084D"/>
    <w:rsid w:val="00DF1CE8"/>
    <w:rsid w:val="00DF2C7D"/>
    <w:rsid w:val="00DF2ECB"/>
    <w:rsid w:val="00DF3121"/>
    <w:rsid w:val="00DF3560"/>
    <w:rsid w:val="00DF46F6"/>
    <w:rsid w:val="00DF7FD5"/>
    <w:rsid w:val="00E00FD6"/>
    <w:rsid w:val="00E038CF"/>
    <w:rsid w:val="00E04E75"/>
    <w:rsid w:val="00E113C1"/>
    <w:rsid w:val="00E127BB"/>
    <w:rsid w:val="00E13807"/>
    <w:rsid w:val="00E14D81"/>
    <w:rsid w:val="00E15F47"/>
    <w:rsid w:val="00E231DB"/>
    <w:rsid w:val="00E23A7A"/>
    <w:rsid w:val="00E25708"/>
    <w:rsid w:val="00E25D5B"/>
    <w:rsid w:val="00E27C69"/>
    <w:rsid w:val="00E32335"/>
    <w:rsid w:val="00E3308F"/>
    <w:rsid w:val="00E340B3"/>
    <w:rsid w:val="00E51514"/>
    <w:rsid w:val="00E51D0C"/>
    <w:rsid w:val="00E56421"/>
    <w:rsid w:val="00E57A05"/>
    <w:rsid w:val="00E62705"/>
    <w:rsid w:val="00E6377D"/>
    <w:rsid w:val="00E71378"/>
    <w:rsid w:val="00E724B2"/>
    <w:rsid w:val="00E72628"/>
    <w:rsid w:val="00E74CBA"/>
    <w:rsid w:val="00E8169F"/>
    <w:rsid w:val="00E84C86"/>
    <w:rsid w:val="00E86A68"/>
    <w:rsid w:val="00E914EC"/>
    <w:rsid w:val="00E929D5"/>
    <w:rsid w:val="00EA00A8"/>
    <w:rsid w:val="00EA0BC1"/>
    <w:rsid w:val="00EA2351"/>
    <w:rsid w:val="00EA3393"/>
    <w:rsid w:val="00EA786B"/>
    <w:rsid w:val="00EB172C"/>
    <w:rsid w:val="00EB372B"/>
    <w:rsid w:val="00EB5C48"/>
    <w:rsid w:val="00EC506E"/>
    <w:rsid w:val="00EC61D6"/>
    <w:rsid w:val="00EC6D07"/>
    <w:rsid w:val="00ED064C"/>
    <w:rsid w:val="00ED1383"/>
    <w:rsid w:val="00ED3667"/>
    <w:rsid w:val="00ED6978"/>
    <w:rsid w:val="00ED6F98"/>
    <w:rsid w:val="00ED7DF9"/>
    <w:rsid w:val="00EE1B3E"/>
    <w:rsid w:val="00EE3AED"/>
    <w:rsid w:val="00EE6B67"/>
    <w:rsid w:val="00EF5304"/>
    <w:rsid w:val="00EF7664"/>
    <w:rsid w:val="00F00B64"/>
    <w:rsid w:val="00F01756"/>
    <w:rsid w:val="00F01A3E"/>
    <w:rsid w:val="00F04AB7"/>
    <w:rsid w:val="00F051B9"/>
    <w:rsid w:val="00F11DD2"/>
    <w:rsid w:val="00F13696"/>
    <w:rsid w:val="00F24706"/>
    <w:rsid w:val="00F30425"/>
    <w:rsid w:val="00F32036"/>
    <w:rsid w:val="00F32D94"/>
    <w:rsid w:val="00F3476E"/>
    <w:rsid w:val="00F37717"/>
    <w:rsid w:val="00F40FF9"/>
    <w:rsid w:val="00F4152D"/>
    <w:rsid w:val="00F4249A"/>
    <w:rsid w:val="00F430CD"/>
    <w:rsid w:val="00F54319"/>
    <w:rsid w:val="00F609E2"/>
    <w:rsid w:val="00F60A7D"/>
    <w:rsid w:val="00F61CAB"/>
    <w:rsid w:val="00F62EC1"/>
    <w:rsid w:val="00F65B78"/>
    <w:rsid w:val="00F71577"/>
    <w:rsid w:val="00F733D7"/>
    <w:rsid w:val="00F7479C"/>
    <w:rsid w:val="00F74C34"/>
    <w:rsid w:val="00F77C80"/>
    <w:rsid w:val="00F77D23"/>
    <w:rsid w:val="00F83D61"/>
    <w:rsid w:val="00F845B1"/>
    <w:rsid w:val="00F85B11"/>
    <w:rsid w:val="00F86039"/>
    <w:rsid w:val="00F86897"/>
    <w:rsid w:val="00F90350"/>
    <w:rsid w:val="00F9262D"/>
    <w:rsid w:val="00F92E5D"/>
    <w:rsid w:val="00F94246"/>
    <w:rsid w:val="00F95353"/>
    <w:rsid w:val="00F956AF"/>
    <w:rsid w:val="00FA1154"/>
    <w:rsid w:val="00FA159C"/>
    <w:rsid w:val="00FA3BFF"/>
    <w:rsid w:val="00FA6518"/>
    <w:rsid w:val="00FA6A2E"/>
    <w:rsid w:val="00FB0459"/>
    <w:rsid w:val="00FB05AA"/>
    <w:rsid w:val="00FB4A8B"/>
    <w:rsid w:val="00FB7F74"/>
    <w:rsid w:val="00FC36CD"/>
    <w:rsid w:val="00FC50F6"/>
    <w:rsid w:val="00FD18B9"/>
    <w:rsid w:val="00FD6CB1"/>
    <w:rsid w:val="00FE07D1"/>
    <w:rsid w:val="00FE0900"/>
    <w:rsid w:val="00FE2258"/>
    <w:rsid w:val="00FE2807"/>
    <w:rsid w:val="00FE6D31"/>
    <w:rsid w:val="00FF0CAB"/>
    <w:rsid w:val="00FF2035"/>
    <w:rsid w:val="00FF2D24"/>
    <w:rsid w:val="00FF3A9C"/>
    <w:rsid w:val="00FF452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EC545"/>
  <w14:defaultImageDpi w14:val="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C4B"/>
    <w:pPr>
      <w:jc w:val="both"/>
    </w:pPr>
    <w:rPr>
      <w:rFonts w:ascii="Gilroy" w:eastAsiaTheme="minorEastAsia" w:hAnsi="Gilroy" w:cstheme="minorBidi"/>
      <w:sz w:val="18"/>
      <w:szCs w:val="24"/>
    </w:rPr>
  </w:style>
  <w:style w:type="paragraph" w:styleId="Heading1">
    <w:name w:val="heading 1"/>
    <w:basedOn w:val="Normal"/>
    <w:next w:val="Normal"/>
    <w:link w:val="Heading1Char"/>
    <w:uiPriority w:val="9"/>
    <w:qFormat/>
    <w:rsid w:val="00652423"/>
    <w:pPr>
      <w:keepNext/>
      <w:keepLines/>
      <w:spacing w:before="240"/>
      <w:outlineLvl w:val="0"/>
    </w:pPr>
    <w:rPr>
      <w:rFonts w:eastAsiaTheme="majorEastAsia" w:cstheme="majorBidi"/>
      <w:b/>
      <w:sz w:val="32"/>
      <w:szCs w:val="32"/>
    </w:rPr>
  </w:style>
  <w:style w:type="paragraph" w:styleId="Heading2">
    <w:name w:val="heading 2"/>
    <w:aliases w:val="STAHeading2"/>
    <w:basedOn w:val="Question"/>
    <w:link w:val="Heading2Char"/>
    <w:uiPriority w:val="9"/>
    <w:rsid w:val="002700C3"/>
    <w:pPr>
      <w:spacing w:after="170"/>
      <w:outlineLvl w:val="1"/>
    </w:pPr>
    <w:rPr>
      <w:rFonts w:ascii="Myriad Pro" w:hAnsi="Myriad Pro"/>
      <w:b w:val="0"/>
      <w:color w:val="0C65CB"/>
      <w:sz w:val="32"/>
      <w:szCs w:val="36"/>
    </w:rPr>
  </w:style>
  <w:style w:type="paragraph" w:styleId="Heading3">
    <w:name w:val="heading 3"/>
    <w:basedOn w:val="Heading2"/>
    <w:next w:val="Normal"/>
    <w:link w:val="Heading3Char"/>
    <w:uiPriority w:val="9"/>
    <w:unhideWhenUsed/>
    <w:qFormat/>
    <w:rsid w:val="00652423"/>
    <w:pPr>
      <w:jc w:val="both"/>
      <w:outlineLvl w:val="2"/>
    </w:pPr>
    <w:rPr>
      <w:rFonts w:ascii="Gilroy" w:hAnsi="Gilroy" w:cs="Poppins"/>
      <w:color w:val="auto"/>
      <w:sz w:val="22"/>
      <w:szCs w:val="22"/>
    </w:rPr>
  </w:style>
  <w:style w:type="paragraph" w:styleId="Heading4">
    <w:name w:val="heading 4"/>
    <w:basedOn w:val="BodyText"/>
    <w:next w:val="Normal"/>
    <w:link w:val="Heading4Char"/>
    <w:uiPriority w:val="9"/>
    <w:unhideWhenUsed/>
    <w:qFormat/>
    <w:rsid w:val="00810623"/>
    <w:pPr>
      <w:numPr>
        <w:ilvl w:val="2"/>
        <w:numId w:val="1"/>
      </w:numPr>
      <w:jc w:val="both"/>
      <w:outlineLvl w:val="3"/>
    </w:pPr>
    <w:rPr>
      <w:rFonts w:asciiTheme="minorHAnsi" w:hAnsiTheme="minorHAnsi" w:cs="Poppins"/>
      <w:sz w:val="18"/>
      <w:szCs w:val="18"/>
    </w:rPr>
  </w:style>
  <w:style w:type="paragraph" w:styleId="Heading5">
    <w:name w:val="heading 5"/>
    <w:basedOn w:val="Normal"/>
    <w:next w:val="Normal"/>
    <w:link w:val="Heading5Char"/>
    <w:uiPriority w:val="9"/>
    <w:semiHidden/>
    <w:unhideWhenUsed/>
    <w:qFormat/>
    <w:rsid w:val="0080061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0061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0061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0061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06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BodyText">
    <w:name w:val="Body Text"/>
    <w:basedOn w:val="NoParagraphStyle"/>
    <w:link w:val="BodyTextChar"/>
    <w:uiPriority w:val="99"/>
    <w:pPr>
      <w:suppressAutoHyphens/>
      <w:spacing w:after="283"/>
    </w:pPr>
    <w:rPr>
      <w:rFonts w:ascii="MyriadPro-Regular" w:hAnsi="MyriadPro-Regular" w:cs="MyriadPro-Regular"/>
      <w:sz w:val="20"/>
      <w:szCs w:val="20"/>
    </w:rPr>
  </w:style>
  <w:style w:type="character" w:customStyle="1" w:styleId="BodyTextChar">
    <w:name w:val="Body Text Char"/>
    <w:basedOn w:val="DefaultParagraphFont"/>
    <w:link w:val="BodyText"/>
    <w:uiPriority w:val="99"/>
    <w:semiHidden/>
    <w:rPr>
      <w:rFonts w:asciiTheme="minorHAnsi" w:eastAsiaTheme="minorEastAsia" w:hAnsiTheme="minorHAnsi" w:cstheme="minorBidi"/>
      <w:sz w:val="24"/>
      <w:szCs w:val="24"/>
    </w:rPr>
  </w:style>
  <w:style w:type="paragraph" w:customStyle="1" w:styleId="TitlePage">
    <w:name w:val="Title Page"/>
    <w:basedOn w:val="BodyText"/>
    <w:uiPriority w:val="99"/>
    <w:pPr>
      <w:spacing w:before="18" w:line="560" w:lineRule="atLeast"/>
      <w:ind w:left="574"/>
      <w:jc w:val="both"/>
    </w:pPr>
    <w:rPr>
      <w:rFonts w:ascii="Frutiger-Bold" w:hAnsi="Frutiger-Bold" w:cs="Frutiger-Bold"/>
      <w:b/>
      <w:bCs/>
      <w:caps/>
      <w:color w:val="FFFFFF"/>
      <w:w w:val="90"/>
      <w:sz w:val="56"/>
      <w:szCs w:val="56"/>
    </w:rPr>
  </w:style>
  <w:style w:type="paragraph" w:customStyle="1" w:styleId="Question">
    <w:name w:val="Question"/>
    <w:basedOn w:val="BodyText"/>
    <w:link w:val="QuestionChar"/>
    <w:uiPriority w:val="99"/>
    <w:pPr>
      <w:spacing w:before="165"/>
    </w:pPr>
    <w:rPr>
      <w:rFonts w:ascii="MyriadPro-Bold" w:hAnsi="MyriadPro-Bold" w:cs="MyriadPro-Bold"/>
      <w:b/>
      <w:bCs/>
      <w:sz w:val="24"/>
      <w:szCs w:val="24"/>
    </w:rPr>
  </w:style>
  <w:style w:type="paragraph" w:customStyle="1" w:styleId="Heading-Alpha">
    <w:name w:val="Heading - Alpha"/>
    <w:basedOn w:val="Question"/>
    <w:link w:val="Heading-AlphaChar"/>
    <w:uiPriority w:val="99"/>
    <w:pPr>
      <w:spacing w:after="170"/>
      <w:ind w:left="400" w:hanging="400"/>
    </w:pPr>
    <w:rPr>
      <w:color w:val="0C65CB"/>
      <w:sz w:val="36"/>
      <w:szCs w:val="36"/>
    </w:rPr>
  </w:style>
  <w:style w:type="paragraph" w:customStyle="1" w:styleId="Body-Tabbed">
    <w:name w:val="Body - Tabbed"/>
    <w:basedOn w:val="BodyText"/>
    <w:uiPriority w:val="99"/>
    <w:pPr>
      <w:ind w:left="580"/>
    </w:pPr>
  </w:style>
  <w:style w:type="paragraph" w:customStyle="1" w:styleId="Body-AlphaTabs">
    <w:name w:val="Body - Alpha Tabs"/>
    <w:basedOn w:val="Body-Tabbed"/>
    <w:uiPriority w:val="99"/>
    <w:pPr>
      <w:ind w:left="567" w:hanging="567"/>
    </w:pPr>
  </w:style>
  <w:style w:type="paragraph" w:customStyle="1" w:styleId="Body-NumberTab">
    <w:name w:val="Body - Number Tab"/>
    <w:basedOn w:val="Body-AlphaTabs"/>
    <w:uiPriority w:val="99"/>
  </w:style>
  <w:style w:type="paragraph" w:customStyle="1" w:styleId="Body-RomanTab">
    <w:name w:val="Body - Roman Tab"/>
    <w:basedOn w:val="Body-NumberTab"/>
    <w:uiPriority w:val="99"/>
  </w:style>
  <w:style w:type="paragraph" w:customStyle="1" w:styleId="H1">
    <w:name w:val="H1"/>
    <w:basedOn w:val="NoParagraphStyle"/>
    <w:uiPriority w:val="99"/>
    <w:pPr>
      <w:tabs>
        <w:tab w:val="left" w:pos="500"/>
        <w:tab w:val="left" w:pos="1240"/>
      </w:tabs>
      <w:suppressAutoHyphens/>
      <w:ind w:left="680" w:right="113"/>
    </w:pPr>
    <w:rPr>
      <w:rFonts w:ascii="SimHei" w:eastAsia="SimHei" w:hAnsi="MyriadPro-Bold" w:cs="SimHei"/>
      <w:caps/>
      <w:color w:val="FFFFFF"/>
      <w:sz w:val="36"/>
      <w:szCs w:val="36"/>
    </w:rPr>
  </w:style>
  <w:style w:type="paragraph" w:customStyle="1" w:styleId="NumberTab">
    <w:name w:val="Number Tab"/>
    <w:basedOn w:val="Body-Tabbed"/>
    <w:uiPriority w:val="99"/>
  </w:style>
  <w:style w:type="paragraph" w:customStyle="1" w:styleId="Bullets">
    <w:name w:val="Bullets"/>
    <w:basedOn w:val="Body-AlphaTabs"/>
    <w:uiPriority w:val="99"/>
    <w:pPr>
      <w:spacing w:after="113"/>
    </w:pPr>
  </w:style>
  <w:style w:type="paragraph" w:customStyle="1" w:styleId="Body-RomanTab2">
    <w:name w:val="Body - Roman Tab 2"/>
    <w:basedOn w:val="Body-RomanTab"/>
    <w:uiPriority w:val="99"/>
    <w:pPr>
      <w:ind w:left="1020" w:hanging="380"/>
    </w:pPr>
  </w:style>
  <w:style w:type="character" w:customStyle="1" w:styleId="Heading2Char">
    <w:name w:val="Heading 2 Char"/>
    <w:aliases w:val="STAHeading2 Char"/>
    <w:basedOn w:val="DefaultParagraphFont"/>
    <w:link w:val="Heading2"/>
    <w:uiPriority w:val="9"/>
    <w:rsid w:val="00023AC7"/>
    <w:rPr>
      <w:rFonts w:ascii="Myriad Pro" w:hAnsi="Myriad Pro" w:cs="MyriadPro-Bold"/>
      <w:bCs/>
      <w:color w:val="0C65CB"/>
      <w:sz w:val="32"/>
      <w:szCs w:val="36"/>
      <w:lang w:val="en-US"/>
    </w:rPr>
  </w:style>
  <w:style w:type="paragraph" w:customStyle="1" w:styleId="Body-AlphaTab2">
    <w:name w:val="Body - Alpha Tab 2"/>
    <w:basedOn w:val="Body-AlphaTabs"/>
    <w:uiPriority w:val="99"/>
    <w:pPr>
      <w:ind w:left="1040" w:hanging="400"/>
    </w:pPr>
  </w:style>
  <w:style w:type="paragraph" w:customStyle="1" w:styleId="Tab">
    <w:name w:val="Tab"/>
    <w:basedOn w:val="BodyText"/>
    <w:uiPriority w:val="99"/>
    <w:pPr>
      <w:ind w:left="260" w:hanging="260"/>
    </w:pPr>
  </w:style>
  <w:style w:type="paragraph" w:customStyle="1" w:styleId="Bullets-Alpha">
    <w:name w:val="Bullets - Alpha"/>
    <w:basedOn w:val="Tab"/>
    <w:uiPriority w:val="99"/>
  </w:style>
  <w:style w:type="paragraph" w:customStyle="1" w:styleId="Bullets-Dots">
    <w:name w:val="Bullets - Dots"/>
    <w:basedOn w:val="Bullets-Alpha"/>
    <w:uiPriority w:val="99"/>
    <w:pPr>
      <w:spacing w:after="113"/>
      <w:ind w:left="480"/>
    </w:pPr>
  </w:style>
  <w:style w:type="character" w:customStyle="1" w:styleId="English">
    <w:name w:val="English"/>
    <w:uiPriority w:val="99"/>
    <w:rPr>
      <w:rFonts w:ascii="MyriadPro-Regular" w:hAnsi="MyriadPro-Regular" w:cs="MyriadPro-Regular"/>
    </w:rPr>
  </w:style>
  <w:style w:type="character" w:customStyle="1" w:styleId="REMOVE">
    <w:name w:val="REMOVE"/>
    <w:basedOn w:val="English"/>
    <w:uiPriority w:val="99"/>
    <w:rPr>
      <w:rFonts w:ascii="MyriadPro-Regular" w:hAnsi="MyriadPro-Regular" w:cs="MyriadPro-Regular"/>
      <w:color w:val="FF00FF"/>
    </w:rPr>
  </w:style>
  <w:style w:type="character" w:customStyle="1" w:styleId="Bold">
    <w:name w:val="Bold"/>
    <w:uiPriority w:val="99"/>
  </w:style>
  <w:style w:type="character" w:customStyle="1" w:styleId="H1English">
    <w:name w:val="H1 English"/>
    <w:uiPriority w:val="99"/>
    <w:rPr>
      <w:rFonts w:ascii="MyriadPro-Bold" w:hAnsi="MyriadPro-Bold" w:cs="MyriadPro-Bold"/>
      <w:b/>
      <w:bCs/>
    </w:rPr>
  </w:style>
  <w:style w:type="character" w:customStyle="1" w:styleId="CharacterStyle1">
    <w:name w:val="Character Style 1"/>
    <w:uiPriority w:val="99"/>
    <w:rPr>
      <w:color w:val="0C65CB"/>
    </w:rPr>
  </w:style>
  <w:style w:type="paragraph" w:styleId="DocumentMap">
    <w:name w:val="Document Map"/>
    <w:basedOn w:val="Normal"/>
    <w:link w:val="DocumentMapChar"/>
    <w:uiPriority w:val="99"/>
    <w:semiHidden/>
    <w:unhideWhenUsed/>
    <w:rsid w:val="00356478"/>
    <w:rPr>
      <w:rFonts w:ascii="Times New Roman" w:hAnsi="Times New Roman" w:cs="Times New Roman"/>
    </w:rPr>
  </w:style>
  <w:style w:type="character" w:customStyle="1" w:styleId="DocumentMapChar">
    <w:name w:val="Document Map Char"/>
    <w:basedOn w:val="DefaultParagraphFont"/>
    <w:link w:val="DocumentMap"/>
    <w:uiPriority w:val="99"/>
    <w:semiHidden/>
    <w:rsid w:val="00356478"/>
    <w:rPr>
      <w:rFonts w:eastAsiaTheme="minorEastAsia"/>
      <w:sz w:val="24"/>
      <w:szCs w:val="24"/>
    </w:rPr>
  </w:style>
  <w:style w:type="paragraph" w:styleId="BalloonText">
    <w:name w:val="Balloon Text"/>
    <w:basedOn w:val="Normal"/>
    <w:link w:val="BalloonTextChar"/>
    <w:uiPriority w:val="99"/>
    <w:semiHidden/>
    <w:unhideWhenUsed/>
    <w:rsid w:val="0060274D"/>
    <w:rPr>
      <w:rFonts w:ascii="Segoe UI" w:hAnsi="Segoe UI" w:cs="Segoe UI"/>
      <w:szCs w:val="18"/>
    </w:rPr>
  </w:style>
  <w:style w:type="character" w:customStyle="1" w:styleId="BalloonTextChar">
    <w:name w:val="Balloon Text Char"/>
    <w:basedOn w:val="DefaultParagraphFont"/>
    <w:link w:val="BalloonText"/>
    <w:uiPriority w:val="99"/>
    <w:semiHidden/>
    <w:rsid w:val="0060274D"/>
    <w:rPr>
      <w:rFonts w:ascii="Segoe UI" w:eastAsiaTheme="minorEastAsia" w:hAnsi="Segoe UI" w:cs="Segoe UI"/>
      <w:sz w:val="18"/>
      <w:szCs w:val="18"/>
    </w:rPr>
  </w:style>
  <w:style w:type="paragraph" w:customStyle="1" w:styleId="STAHeading">
    <w:name w:val="STAHeading"/>
    <w:basedOn w:val="Heading-Alpha"/>
    <w:link w:val="STAHeadingChar"/>
    <w:rsid w:val="008534C6"/>
    <w:pPr>
      <w:ind w:left="0" w:firstLine="0"/>
    </w:pPr>
    <w:rPr>
      <w:rFonts w:ascii="Myriad Pro" w:hAnsi="Myriad Pro"/>
      <w:b w:val="0"/>
      <w:caps/>
    </w:rPr>
  </w:style>
  <w:style w:type="paragraph" w:styleId="ListParagraph">
    <w:name w:val="List Paragraph"/>
    <w:basedOn w:val="Normal"/>
    <w:uiPriority w:val="34"/>
    <w:qFormat/>
    <w:rsid w:val="002C603B"/>
    <w:pPr>
      <w:ind w:left="720"/>
      <w:contextualSpacing/>
    </w:pPr>
  </w:style>
  <w:style w:type="character" w:customStyle="1" w:styleId="QuestionChar">
    <w:name w:val="Question Char"/>
    <w:basedOn w:val="BodyTextChar"/>
    <w:link w:val="Question"/>
    <w:uiPriority w:val="99"/>
    <w:rsid w:val="000B4B3B"/>
    <w:rPr>
      <w:rFonts w:ascii="MyriadPro-Bold" w:eastAsiaTheme="minorEastAsia" w:hAnsi="MyriadPro-Bold" w:cs="MyriadPro-Bold"/>
      <w:b/>
      <w:bCs/>
      <w:color w:val="000000"/>
      <w:sz w:val="24"/>
      <w:szCs w:val="24"/>
      <w:lang w:val="en-US"/>
    </w:rPr>
  </w:style>
  <w:style w:type="character" w:customStyle="1" w:styleId="Heading-AlphaChar">
    <w:name w:val="Heading - Alpha Char"/>
    <w:basedOn w:val="QuestionChar"/>
    <w:link w:val="Heading-Alpha"/>
    <w:uiPriority w:val="99"/>
    <w:rsid w:val="000B4B3B"/>
    <w:rPr>
      <w:rFonts w:ascii="MyriadPro-Bold" w:eastAsiaTheme="minorEastAsia" w:hAnsi="MyriadPro-Bold" w:cs="MyriadPro-Bold"/>
      <w:b/>
      <w:bCs/>
      <w:color w:val="0C65CB"/>
      <w:sz w:val="36"/>
      <w:szCs w:val="36"/>
      <w:lang w:val="en-US"/>
    </w:rPr>
  </w:style>
  <w:style w:type="character" w:customStyle="1" w:styleId="STAHeadingChar">
    <w:name w:val="STAHeading Char"/>
    <w:basedOn w:val="Heading-AlphaChar"/>
    <w:link w:val="STAHeading"/>
    <w:rsid w:val="008534C6"/>
    <w:rPr>
      <w:rFonts w:ascii="Myriad Pro" w:eastAsiaTheme="minorEastAsia" w:hAnsi="Myriad Pro" w:cs="MyriadPro-Bold"/>
      <w:b w:val="0"/>
      <w:bCs/>
      <w:caps/>
      <w:color w:val="0C65CB"/>
      <w:sz w:val="36"/>
      <w:szCs w:val="36"/>
      <w:lang w:val="en-US"/>
    </w:rPr>
  </w:style>
  <w:style w:type="paragraph" w:customStyle="1" w:styleId="STAText">
    <w:name w:val="STAText"/>
    <w:basedOn w:val="BodyText"/>
    <w:link w:val="STATextChar"/>
    <w:rsid w:val="00DA3652"/>
    <w:rPr>
      <w:rFonts w:ascii="Myriad Pro" w:hAnsi="Myriad Pro"/>
    </w:rPr>
  </w:style>
  <w:style w:type="character" w:customStyle="1" w:styleId="STATextChar">
    <w:name w:val="STAText Char"/>
    <w:basedOn w:val="BodyTextChar"/>
    <w:link w:val="STAText"/>
    <w:rsid w:val="00DA3652"/>
    <w:rPr>
      <w:rFonts w:ascii="Myriad Pro" w:eastAsiaTheme="minorEastAsia" w:hAnsi="Myriad Pro" w:cs="MyriadPro-Regular"/>
      <w:color w:val="000000"/>
      <w:sz w:val="24"/>
      <w:szCs w:val="24"/>
      <w:lang w:val="en-US"/>
    </w:rPr>
  </w:style>
  <w:style w:type="paragraph" w:styleId="Revision">
    <w:name w:val="Revision"/>
    <w:hidden/>
    <w:uiPriority w:val="99"/>
    <w:semiHidden/>
    <w:rsid w:val="005C0DA0"/>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EB172C"/>
    <w:rPr>
      <w:sz w:val="16"/>
      <w:szCs w:val="16"/>
    </w:rPr>
  </w:style>
  <w:style w:type="paragraph" w:styleId="CommentText">
    <w:name w:val="annotation text"/>
    <w:basedOn w:val="Normal"/>
    <w:link w:val="CommentTextChar"/>
    <w:uiPriority w:val="99"/>
    <w:semiHidden/>
    <w:unhideWhenUsed/>
    <w:rsid w:val="00EB172C"/>
    <w:rPr>
      <w:sz w:val="20"/>
      <w:szCs w:val="20"/>
    </w:rPr>
  </w:style>
  <w:style w:type="character" w:customStyle="1" w:styleId="CommentTextChar">
    <w:name w:val="Comment Text Char"/>
    <w:basedOn w:val="DefaultParagraphFont"/>
    <w:link w:val="CommentText"/>
    <w:uiPriority w:val="99"/>
    <w:semiHidden/>
    <w:rsid w:val="00EB172C"/>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EB172C"/>
    <w:rPr>
      <w:b/>
      <w:bCs/>
    </w:rPr>
  </w:style>
  <w:style w:type="character" w:customStyle="1" w:styleId="CommentSubjectChar">
    <w:name w:val="Comment Subject Char"/>
    <w:basedOn w:val="CommentTextChar"/>
    <w:link w:val="CommentSubject"/>
    <w:uiPriority w:val="99"/>
    <w:semiHidden/>
    <w:rsid w:val="00EB172C"/>
    <w:rPr>
      <w:rFonts w:asciiTheme="minorHAnsi" w:eastAsiaTheme="minorEastAsia" w:hAnsiTheme="minorHAnsi" w:cstheme="minorBidi"/>
      <w:b/>
      <w:bCs/>
    </w:rPr>
  </w:style>
  <w:style w:type="character" w:styleId="Hyperlink">
    <w:name w:val="Hyperlink"/>
    <w:basedOn w:val="DefaultParagraphFont"/>
    <w:uiPriority w:val="99"/>
    <w:unhideWhenUsed/>
    <w:qFormat/>
    <w:rsid w:val="001B0035"/>
    <w:rPr>
      <w:color w:val="045DE9"/>
      <w:u w:val="single"/>
    </w:rPr>
  </w:style>
  <w:style w:type="character" w:customStyle="1" w:styleId="UnresolvedMention1">
    <w:name w:val="Unresolved Mention1"/>
    <w:basedOn w:val="DefaultParagraphFont"/>
    <w:uiPriority w:val="99"/>
    <w:rsid w:val="001753BD"/>
    <w:rPr>
      <w:color w:val="808080"/>
      <w:shd w:val="clear" w:color="auto" w:fill="E6E6E6"/>
    </w:rPr>
  </w:style>
  <w:style w:type="paragraph" w:styleId="Header">
    <w:name w:val="header"/>
    <w:basedOn w:val="Normal"/>
    <w:link w:val="HeaderChar"/>
    <w:uiPriority w:val="99"/>
    <w:unhideWhenUsed/>
    <w:rsid w:val="00D6622A"/>
    <w:pPr>
      <w:tabs>
        <w:tab w:val="center" w:pos="4513"/>
        <w:tab w:val="right" w:pos="9026"/>
      </w:tabs>
    </w:pPr>
  </w:style>
  <w:style w:type="character" w:customStyle="1" w:styleId="HeaderChar">
    <w:name w:val="Header Char"/>
    <w:basedOn w:val="DefaultParagraphFont"/>
    <w:link w:val="Header"/>
    <w:uiPriority w:val="99"/>
    <w:rsid w:val="00D6622A"/>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D6622A"/>
    <w:pPr>
      <w:tabs>
        <w:tab w:val="center" w:pos="4513"/>
        <w:tab w:val="right" w:pos="9026"/>
      </w:tabs>
    </w:pPr>
  </w:style>
  <w:style w:type="character" w:customStyle="1" w:styleId="FooterChar">
    <w:name w:val="Footer Char"/>
    <w:basedOn w:val="DefaultParagraphFont"/>
    <w:link w:val="Footer"/>
    <w:uiPriority w:val="99"/>
    <w:rsid w:val="00D6622A"/>
    <w:rPr>
      <w:rFonts w:asciiTheme="minorHAnsi" w:eastAsiaTheme="minorEastAsia" w:hAnsiTheme="minorHAnsi" w:cstheme="minorBidi"/>
      <w:sz w:val="24"/>
      <w:szCs w:val="24"/>
    </w:rPr>
  </w:style>
  <w:style w:type="character" w:customStyle="1" w:styleId="UnresolvedMention2">
    <w:name w:val="Unresolved Mention2"/>
    <w:basedOn w:val="DefaultParagraphFont"/>
    <w:uiPriority w:val="99"/>
    <w:semiHidden/>
    <w:unhideWhenUsed/>
    <w:rsid w:val="008457EC"/>
    <w:rPr>
      <w:color w:val="605E5C"/>
      <w:shd w:val="clear" w:color="auto" w:fill="E1DFDD"/>
    </w:rPr>
  </w:style>
  <w:style w:type="paragraph" w:customStyle="1" w:styleId="COX5">
    <w:name w:val="COX5"/>
    <w:basedOn w:val="Normal"/>
    <w:next w:val="Normal"/>
    <w:qFormat/>
    <w:rsid w:val="00314F5E"/>
    <w:pPr>
      <w:numPr>
        <w:numId w:val="27"/>
      </w:numPr>
      <w:tabs>
        <w:tab w:val="clear" w:pos="851"/>
        <w:tab w:val="left" w:pos="1701"/>
        <w:tab w:val="left" w:pos="2552"/>
        <w:tab w:val="right" w:pos="8505"/>
      </w:tabs>
    </w:pPr>
    <w:rPr>
      <w:rFonts w:eastAsia="Times New Roman" w:cs="Times New Roman"/>
      <w:sz w:val="22"/>
      <w:szCs w:val="20"/>
      <w:lang w:val="en-ZA"/>
    </w:rPr>
  </w:style>
  <w:style w:type="character" w:styleId="UnresolvedMention">
    <w:name w:val="Unresolved Mention"/>
    <w:basedOn w:val="DefaultParagraphFont"/>
    <w:uiPriority w:val="99"/>
    <w:semiHidden/>
    <w:unhideWhenUsed/>
    <w:rsid w:val="00A9150E"/>
    <w:rPr>
      <w:color w:val="605E5C"/>
      <w:shd w:val="clear" w:color="auto" w:fill="E1DFDD"/>
    </w:rPr>
  </w:style>
  <w:style w:type="character" w:customStyle="1" w:styleId="Heading1Char">
    <w:name w:val="Heading 1 Char"/>
    <w:basedOn w:val="DefaultParagraphFont"/>
    <w:link w:val="Heading1"/>
    <w:uiPriority w:val="9"/>
    <w:rsid w:val="00652423"/>
    <w:rPr>
      <w:rFonts w:ascii="Gilroy" w:eastAsiaTheme="majorEastAsia" w:hAnsi="Gilroy" w:cstheme="majorBidi"/>
      <w:b/>
      <w:sz w:val="32"/>
      <w:szCs w:val="32"/>
    </w:rPr>
  </w:style>
  <w:style w:type="paragraph" w:styleId="TOCHeading">
    <w:name w:val="TOC Heading"/>
    <w:basedOn w:val="Heading1"/>
    <w:next w:val="Normal"/>
    <w:uiPriority w:val="39"/>
    <w:unhideWhenUsed/>
    <w:qFormat/>
    <w:rsid w:val="00EC6D07"/>
    <w:pPr>
      <w:spacing w:line="259" w:lineRule="auto"/>
      <w:outlineLvl w:val="9"/>
    </w:pPr>
    <w:rPr>
      <w:lang w:val="en-US" w:eastAsia="en-US"/>
    </w:rPr>
  </w:style>
  <w:style w:type="paragraph" w:styleId="TOC2">
    <w:name w:val="toc 2"/>
    <w:basedOn w:val="Normal"/>
    <w:next w:val="Normal"/>
    <w:autoRedefine/>
    <w:uiPriority w:val="39"/>
    <w:unhideWhenUsed/>
    <w:rsid w:val="00EC6D07"/>
    <w:pPr>
      <w:spacing w:after="100"/>
      <w:ind w:left="240"/>
    </w:pPr>
  </w:style>
  <w:style w:type="paragraph" w:customStyle="1" w:styleId="Heading1-style1">
    <w:name w:val="Heading 1 - style 1"/>
    <w:basedOn w:val="STAHeading"/>
    <w:link w:val="Heading1-style1Char"/>
    <w:qFormat/>
    <w:rsid w:val="00652423"/>
    <w:pPr>
      <w:jc w:val="both"/>
    </w:pPr>
    <w:rPr>
      <w:rFonts w:ascii="Gilroy" w:hAnsi="Gilroy"/>
      <w:b/>
      <w:color w:val="auto"/>
      <w:sz w:val="28"/>
    </w:rPr>
  </w:style>
  <w:style w:type="character" w:customStyle="1" w:styleId="Heading1-style1Char">
    <w:name w:val="Heading 1 - style 1 Char"/>
    <w:basedOn w:val="STAHeadingChar"/>
    <w:link w:val="Heading1-style1"/>
    <w:rsid w:val="00652423"/>
    <w:rPr>
      <w:rFonts w:ascii="Gilroy" w:eastAsiaTheme="minorEastAsia" w:hAnsi="Gilroy" w:cs="MyriadPro-Bold"/>
      <w:b/>
      <w:bCs/>
      <w:caps/>
      <w:color w:val="0C65CB"/>
      <w:sz w:val="28"/>
      <w:szCs w:val="36"/>
      <w:lang w:val="en-US"/>
    </w:rPr>
  </w:style>
  <w:style w:type="paragraph" w:styleId="TOC1">
    <w:name w:val="toc 1"/>
    <w:basedOn w:val="Normal"/>
    <w:next w:val="Normal"/>
    <w:autoRedefine/>
    <w:uiPriority w:val="39"/>
    <w:unhideWhenUsed/>
    <w:rsid w:val="004D6ED2"/>
    <w:pPr>
      <w:tabs>
        <w:tab w:val="left" w:pos="440"/>
        <w:tab w:val="right" w:leader="dot" w:pos="10546"/>
      </w:tabs>
      <w:spacing w:after="100" w:line="259" w:lineRule="auto"/>
    </w:pPr>
    <w:rPr>
      <w:rFonts w:cs="Poppins"/>
      <w:b/>
      <w:bCs/>
      <w:noProof/>
      <w:szCs w:val="18"/>
      <w:lang w:val="en-US" w:eastAsia="en-US"/>
    </w:rPr>
  </w:style>
  <w:style w:type="paragraph" w:styleId="TOC3">
    <w:name w:val="toc 3"/>
    <w:basedOn w:val="Normal"/>
    <w:next w:val="Normal"/>
    <w:autoRedefine/>
    <w:uiPriority w:val="39"/>
    <w:unhideWhenUsed/>
    <w:rsid w:val="00461AB7"/>
    <w:pPr>
      <w:spacing w:after="100" w:line="259" w:lineRule="auto"/>
      <w:ind w:left="440"/>
    </w:pPr>
    <w:rPr>
      <w:sz w:val="22"/>
      <w:szCs w:val="22"/>
      <w:lang w:val="en-US" w:eastAsia="en-US"/>
    </w:rPr>
  </w:style>
  <w:style w:type="paragraph" w:styleId="TOC4">
    <w:name w:val="toc 4"/>
    <w:basedOn w:val="Normal"/>
    <w:next w:val="Normal"/>
    <w:autoRedefine/>
    <w:uiPriority w:val="39"/>
    <w:unhideWhenUsed/>
    <w:rsid w:val="00461AB7"/>
    <w:pPr>
      <w:spacing w:after="100" w:line="259" w:lineRule="auto"/>
      <w:ind w:left="660"/>
    </w:pPr>
    <w:rPr>
      <w:sz w:val="22"/>
      <w:szCs w:val="22"/>
      <w:lang w:val="en-US" w:eastAsia="en-US"/>
    </w:rPr>
  </w:style>
  <w:style w:type="paragraph" w:styleId="TOC5">
    <w:name w:val="toc 5"/>
    <w:basedOn w:val="Normal"/>
    <w:next w:val="Normal"/>
    <w:autoRedefine/>
    <w:uiPriority w:val="39"/>
    <w:unhideWhenUsed/>
    <w:rsid w:val="00461AB7"/>
    <w:pPr>
      <w:spacing w:after="100" w:line="259" w:lineRule="auto"/>
      <w:ind w:left="880"/>
    </w:pPr>
    <w:rPr>
      <w:sz w:val="22"/>
      <w:szCs w:val="22"/>
      <w:lang w:val="en-US" w:eastAsia="en-US"/>
    </w:rPr>
  </w:style>
  <w:style w:type="paragraph" w:styleId="TOC6">
    <w:name w:val="toc 6"/>
    <w:basedOn w:val="Normal"/>
    <w:next w:val="Normal"/>
    <w:autoRedefine/>
    <w:uiPriority w:val="39"/>
    <w:unhideWhenUsed/>
    <w:rsid w:val="00461AB7"/>
    <w:pPr>
      <w:spacing w:after="100" w:line="259" w:lineRule="auto"/>
      <w:ind w:left="1100"/>
    </w:pPr>
    <w:rPr>
      <w:sz w:val="22"/>
      <w:szCs w:val="22"/>
      <w:lang w:val="en-US" w:eastAsia="en-US"/>
    </w:rPr>
  </w:style>
  <w:style w:type="paragraph" w:styleId="TOC7">
    <w:name w:val="toc 7"/>
    <w:basedOn w:val="Normal"/>
    <w:next w:val="Normal"/>
    <w:autoRedefine/>
    <w:uiPriority w:val="39"/>
    <w:unhideWhenUsed/>
    <w:rsid w:val="00461AB7"/>
    <w:pPr>
      <w:spacing w:after="100" w:line="259" w:lineRule="auto"/>
      <w:ind w:left="1320"/>
    </w:pPr>
    <w:rPr>
      <w:sz w:val="22"/>
      <w:szCs w:val="22"/>
      <w:lang w:val="en-US" w:eastAsia="en-US"/>
    </w:rPr>
  </w:style>
  <w:style w:type="paragraph" w:styleId="TOC8">
    <w:name w:val="toc 8"/>
    <w:basedOn w:val="Normal"/>
    <w:next w:val="Normal"/>
    <w:autoRedefine/>
    <w:uiPriority w:val="39"/>
    <w:unhideWhenUsed/>
    <w:rsid w:val="00461AB7"/>
    <w:pPr>
      <w:spacing w:after="100" w:line="259" w:lineRule="auto"/>
      <w:ind w:left="1540"/>
    </w:pPr>
    <w:rPr>
      <w:sz w:val="22"/>
      <w:szCs w:val="22"/>
      <w:lang w:val="en-US" w:eastAsia="en-US"/>
    </w:rPr>
  </w:style>
  <w:style w:type="paragraph" w:styleId="TOC9">
    <w:name w:val="toc 9"/>
    <w:basedOn w:val="Normal"/>
    <w:next w:val="Normal"/>
    <w:autoRedefine/>
    <w:uiPriority w:val="39"/>
    <w:unhideWhenUsed/>
    <w:rsid w:val="00461AB7"/>
    <w:pPr>
      <w:spacing w:after="100" w:line="259" w:lineRule="auto"/>
      <w:ind w:left="1760"/>
    </w:pPr>
    <w:rPr>
      <w:sz w:val="22"/>
      <w:szCs w:val="22"/>
      <w:lang w:val="en-US" w:eastAsia="en-US"/>
    </w:rPr>
  </w:style>
  <w:style w:type="character" w:customStyle="1" w:styleId="Heading3Char">
    <w:name w:val="Heading 3 Char"/>
    <w:basedOn w:val="DefaultParagraphFont"/>
    <w:link w:val="Heading3"/>
    <w:uiPriority w:val="9"/>
    <w:rsid w:val="00652423"/>
    <w:rPr>
      <w:rFonts w:ascii="Gilroy" w:hAnsi="Gilroy" w:cs="Poppins"/>
      <w:bCs/>
      <w:sz w:val="22"/>
      <w:szCs w:val="22"/>
      <w:lang w:val="en-US"/>
    </w:rPr>
  </w:style>
  <w:style w:type="character" w:customStyle="1" w:styleId="Heading4Char">
    <w:name w:val="Heading 4 Char"/>
    <w:basedOn w:val="DefaultParagraphFont"/>
    <w:link w:val="Heading4"/>
    <w:uiPriority w:val="9"/>
    <w:rsid w:val="00810623"/>
    <w:rPr>
      <w:rFonts w:asciiTheme="minorHAnsi" w:hAnsiTheme="minorHAnsi" w:cs="Poppins"/>
      <w:color w:val="000000"/>
      <w:sz w:val="18"/>
      <w:szCs w:val="18"/>
      <w:lang w:val="en-US"/>
    </w:rPr>
  </w:style>
  <w:style w:type="paragraph" w:styleId="Bibliography">
    <w:name w:val="Bibliography"/>
    <w:basedOn w:val="Normal"/>
    <w:next w:val="Normal"/>
    <w:uiPriority w:val="37"/>
    <w:semiHidden/>
    <w:unhideWhenUsed/>
    <w:rsid w:val="0080061E"/>
  </w:style>
  <w:style w:type="paragraph" w:styleId="BlockText">
    <w:name w:val="Block Text"/>
    <w:basedOn w:val="Normal"/>
    <w:uiPriority w:val="99"/>
    <w:semiHidden/>
    <w:unhideWhenUsed/>
    <w:rsid w:val="0080061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uiPriority w:val="99"/>
    <w:semiHidden/>
    <w:unhideWhenUsed/>
    <w:rsid w:val="0080061E"/>
    <w:pPr>
      <w:spacing w:after="120" w:line="480" w:lineRule="auto"/>
    </w:pPr>
  </w:style>
  <w:style w:type="character" w:customStyle="1" w:styleId="BodyText2Char">
    <w:name w:val="Body Text 2 Char"/>
    <w:basedOn w:val="DefaultParagraphFont"/>
    <w:link w:val="BodyText2"/>
    <w:uiPriority w:val="99"/>
    <w:semiHidden/>
    <w:rsid w:val="0080061E"/>
    <w:rPr>
      <w:rFonts w:asciiTheme="minorHAnsi" w:eastAsiaTheme="minorEastAsia" w:hAnsiTheme="minorHAnsi" w:cstheme="minorBidi"/>
      <w:sz w:val="24"/>
      <w:szCs w:val="24"/>
    </w:rPr>
  </w:style>
  <w:style w:type="paragraph" w:styleId="BodyText3">
    <w:name w:val="Body Text 3"/>
    <w:basedOn w:val="Normal"/>
    <w:link w:val="BodyText3Char"/>
    <w:uiPriority w:val="99"/>
    <w:semiHidden/>
    <w:unhideWhenUsed/>
    <w:rsid w:val="0080061E"/>
    <w:pPr>
      <w:spacing w:after="120"/>
    </w:pPr>
    <w:rPr>
      <w:sz w:val="16"/>
      <w:szCs w:val="16"/>
    </w:rPr>
  </w:style>
  <w:style w:type="character" w:customStyle="1" w:styleId="BodyText3Char">
    <w:name w:val="Body Text 3 Char"/>
    <w:basedOn w:val="DefaultParagraphFont"/>
    <w:link w:val="BodyText3"/>
    <w:uiPriority w:val="99"/>
    <w:semiHidden/>
    <w:rsid w:val="0080061E"/>
    <w:rPr>
      <w:rFonts w:asciiTheme="minorHAnsi" w:eastAsiaTheme="minorEastAsia" w:hAnsiTheme="minorHAnsi" w:cstheme="minorBidi"/>
      <w:sz w:val="16"/>
      <w:szCs w:val="16"/>
    </w:rPr>
  </w:style>
  <w:style w:type="paragraph" w:styleId="BodyTextFirstIndent">
    <w:name w:val="Body Text First Indent"/>
    <w:basedOn w:val="BodyText"/>
    <w:link w:val="BodyTextFirstIndentChar"/>
    <w:uiPriority w:val="99"/>
    <w:semiHidden/>
    <w:unhideWhenUsed/>
    <w:rsid w:val="0080061E"/>
    <w:pPr>
      <w:widowControl/>
      <w:suppressAutoHyphens w:val="0"/>
      <w:autoSpaceDE/>
      <w:autoSpaceDN/>
      <w:adjustRightInd/>
      <w:spacing w:after="0" w:line="240" w:lineRule="auto"/>
      <w:ind w:firstLine="360"/>
      <w:textAlignment w:val="auto"/>
    </w:pPr>
    <w:rPr>
      <w:rFonts w:asciiTheme="minorHAnsi" w:eastAsiaTheme="minorEastAsia" w:hAnsiTheme="minorHAnsi" w:cstheme="minorBidi"/>
      <w:color w:val="auto"/>
      <w:sz w:val="24"/>
      <w:szCs w:val="24"/>
      <w:lang w:val="en-GB"/>
    </w:rPr>
  </w:style>
  <w:style w:type="character" w:customStyle="1" w:styleId="BodyTextFirstIndentChar">
    <w:name w:val="Body Text First Indent Char"/>
    <w:basedOn w:val="BodyTextChar"/>
    <w:link w:val="BodyTextFirstIndent"/>
    <w:uiPriority w:val="99"/>
    <w:semiHidden/>
    <w:rsid w:val="0080061E"/>
    <w:rPr>
      <w:rFonts w:asciiTheme="minorHAnsi" w:eastAsiaTheme="minorEastAsia" w:hAnsiTheme="minorHAnsi" w:cstheme="minorBidi"/>
      <w:sz w:val="24"/>
      <w:szCs w:val="24"/>
    </w:rPr>
  </w:style>
  <w:style w:type="paragraph" w:styleId="BodyTextIndent">
    <w:name w:val="Body Text Indent"/>
    <w:basedOn w:val="Normal"/>
    <w:link w:val="BodyTextIndentChar"/>
    <w:uiPriority w:val="99"/>
    <w:semiHidden/>
    <w:unhideWhenUsed/>
    <w:rsid w:val="0080061E"/>
    <w:pPr>
      <w:spacing w:after="120"/>
      <w:ind w:left="283"/>
    </w:pPr>
  </w:style>
  <w:style w:type="character" w:customStyle="1" w:styleId="BodyTextIndentChar">
    <w:name w:val="Body Text Indent Char"/>
    <w:basedOn w:val="DefaultParagraphFont"/>
    <w:link w:val="BodyTextIndent"/>
    <w:uiPriority w:val="99"/>
    <w:semiHidden/>
    <w:rsid w:val="0080061E"/>
    <w:rPr>
      <w:rFonts w:asciiTheme="minorHAnsi" w:eastAsiaTheme="minorEastAsia" w:hAnsiTheme="minorHAnsi" w:cstheme="minorBidi"/>
      <w:sz w:val="24"/>
      <w:szCs w:val="24"/>
    </w:rPr>
  </w:style>
  <w:style w:type="paragraph" w:styleId="BodyTextFirstIndent2">
    <w:name w:val="Body Text First Indent 2"/>
    <w:basedOn w:val="BodyTextIndent"/>
    <w:link w:val="BodyTextFirstIndent2Char"/>
    <w:uiPriority w:val="99"/>
    <w:semiHidden/>
    <w:unhideWhenUsed/>
    <w:rsid w:val="0080061E"/>
    <w:pPr>
      <w:spacing w:after="0"/>
      <w:ind w:left="360" w:firstLine="360"/>
    </w:pPr>
  </w:style>
  <w:style w:type="character" w:customStyle="1" w:styleId="BodyTextFirstIndent2Char">
    <w:name w:val="Body Text First Indent 2 Char"/>
    <w:basedOn w:val="BodyTextIndentChar"/>
    <w:link w:val="BodyTextFirstIndent2"/>
    <w:uiPriority w:val="99"/>
    <w:semiHidden/>
    <w:rsid w:val="0080061E"/>
    <w:rPr>
      <w:rFonts w:asciiTheme="minorHAnsi" w:eastAsiaTheme="minorEastAsia" w:hAnsiTheme="minorHAnsi" w:cstheme="minorBidi"/>
      <w:sz w:val="24"/>
      <w:szCs w:val="24"/>
    </w:rPr>
  </w:style>
  <w:style w:type="paragraph" w:styleId="BodyTextIndent2">
    <w:name w:val="Body Text Indent 2"/>
    <w:basedOn w:val="Normal"/>
    <w:link w:val="BodyTextIndent2Char"/>
    <w:uiPriority w:val="99"/>
    <w:semiHidden/>
    <w:unhideWhenUsed/>
    <w:rsid w:val="0080061E"/>
    <w:pPr>
      <w:spacing w:after="120" w:line="480" w:lineRule="auto"/>
      <w:ind w:left="283"/>
    </w:pPr>
  </w:style>
  <w:style w:type="character" w:customStyle="1" w:styleId="BodyTextIndent2Char">
    <w:name w:val="Body Text Indent 2 Char"/>
    <w:basedOn w:val="DefaultParagraphFont"/>
    <w:link w:val="BodyTextIndent2"/>
    <w:uiPriority w:val="99"/>
    <w:semiHidden/>
    <w:rsid w:val="0080061E"/>
    <w:rPr>
      <w:rFonts w:asciiTheme="minorHAnsi" w:eastAsiaTheme="minorEastAsia" w:hAnsiTheme="minorHAnsi" w:cstheme="minorBidi"/>
      <w:sz w:val="24"/>
      <w:szCs w:val="24"/>
    </w:rPr>
  </w:style>
  <w:style w:type="paragraph" w:styleId="BodyTextIndent3">
    <w:name w:val="Body Text Indent 3"/>
    <w:basedOn w:val="Normal"/>
    <w:link w:val="BodyTextIndent3Char"/>
    <w:uiPriority w:val="99"/>
    <w:semiHidden/>
    <w:unhideWhenUsed/>
    <w:rsid w:val="008006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0061E"/>
    <w:rPr>
      <w:rFonts w:asciiTheme="minorHAnsi" w:eastAsiaTheme="minorEastAsia" w:hAnsiTheme="minorHAnsi" w:cstheme="minorBidi"/>
      <w:sz w:val="16"/>
      <w:szCs w:val="16"/>
    </w:rPr>
  </w:style>
  <w:style w:type="paragraph" w:styleId="Caption">
    <w:name w:val="caption"/>
    <w:basedOn w:val="Normal"/>
    <w:next w:val="Normal"/>
    <w:uiPriority w:val="35"/>
    <w:semiHidden/>
    <w:unhideWhenUsed/>
    <w:qFormat/>
    <w:rsid w:val="0080061E"/>
    <w:pPr>
      <w:spacing w:after="200"/>
    </w:pPr>
    <w:rPr>
      <w:i/>
      <w:iCs/>
      <w:color w:val="44546A" w:themeColor="text2"/>
      <w:szCs w:val="18"/>
    </w:rPr>
  </w:style>
  <w:style w:type="paragraph" w:styleId="Closing">
    <w:name w:val="Closing"/>
    <w:basedOn w:val="Normal"/>
    <w:link w:val="ClosingChar"/>
    <w:uiPriority w:val="99"/>
    <w:semiHidden/>
    <w:unhideWhenUsed/>
    <w:rsid w:val="0080061E"/>
    <w:pPr>
      <w:ind w:left="4252"/>
    </w:pPr>
  </w:style>
  <w:style w:type="character" w:customStyle="1" w:styleId="ClosingChar">
    <w:name w:val="Closing Char"/>
    <w:basedOn w:val="DefaultParagraphFont"/>
    <w:link w:val="Closing"/>
    <w:uiPriority w:val="99"/>
    <w:semiHidden/>
    <w:rsid w:val="0080061E"/>
    <w:rPr>
      <w:rFonts w:asciiTheme="minorHAnsi" w:eastAsiaTheme="minorEastAsia" w:hAnsiTheme="minorHAnsi" w:cstheme="minorBidi"/>
      <w:sz w:val="24"/>
      <w:szCs w:val="24"/>
    </w:rPr>
  </w:style>
  <w:style w:type="paragraph" w:styleId="Date">
    <w:name w:val="Date"/>
    <w:basedOn w:val="Normal"/>
    <w:next w:val="Normal"/>
    <w:link w:val="DateChar"/>
    <w:uiPriority w:val="99"/>
    <w:semiHidden/>
    <w:unhideWhenUsed/>
    <w:rsid w:val="0080061E"/>
  </w:style>
  <w:style w:type="character" w:customStyle="1" w:styleId="DateChar">
    <w:name w:val="Date Char"/>
    <w:basedOn w:val="DefaultParagraphFont"/>
    <w:link w:val="Date"/>
    <w:uiPriority w:val="99"/>
    <w:semiHidden/>
    <w:rsid w:val="0080061E"/>
    <w:rPr>
      <w:rFonts w:asciiTheme="minorHAnsi" w:eastAsiaTheme="minorEastAsia" w:hAnsiTheme="minorHAnsi" w:cstheme="minorBidi"/>
      <w:sz w:val="24"/>
      <w:szCs w:val="24"/>
    </w:rPr>
  </w:style>
  <w:style w:type="paragraph" w:styleId="E-mailSignature">
    <w:name w:val="E-mail Signature"/>
    <w:basedOn w:val="Normal"/>
    <w:link w:val="E-mailSignatureChar"/>
    <w:uiPriority w:val="99"/>
    <w:semiHidden/>
    <w:unhideWhenUsed/>
    <w:rsid w:val="0080061E"/>
  </w:style>
  <w:style w:type="character" w:customStyle="1" w:styleId="E-mailSignatureChar">
    <w:name w:val="E-mail Signature Char"/>
    <w:basedOn w:val="DefaultParagraphFont"/>
    <w:link w:val="E-mailSignature"/>
    <w:uiPriority w:val="99"/>
    <w:semiHidden/>
    <w:rsid w:val="0080061E"/>
    <w:rPr>
      <w:rFonts w:asciiTheme="minorHAnsi" w:eastAsiaTheme="minorEastAsia" w:hAnsiTheme="minorHAnsi" w:cstheme="minorBidi"/>
      <w:sz w:val="24"/>
      <w:szCs w:val="24"/>
    </w:rPr>
  </w:style>
  <w:style w:type="paragraph" w:styleId="EndnoteText">
    <w:name w:val="endnote text"/>
    <w:basedOn w:val="Normal"/>
    <w:link w:val="EndnoteTextChar"/>
    <w:uiPriority w:val="99"/>
    <w:semiHidden/>
    <w:unhideWhenUsed/>
    <w:rsid w:val="0080061E"/>
    <w:rPr>
      <w:sz w:val="20"/>
      <w:szCs w:val="20"/>
    </w:rPr>
  </w:style>
  <w:style w:type="character" w:customStyle="1" w:styleId="EndnoteTextChar">
    <w:name w:val="Endnote Text Char"/>
    <w:basedOn w:val="DefaultParagraphFont"/>
    <w:link w:val="EndnoteText"/>
    <w:uiPriority w:val="99"/>
    <w:semiHidden/>
    <w:rsid w:val="0080061E"/>
    <w:rPr>
      <w:rFonts w:asciiTheme="minorHAnsi" w:eastAsiaTheme="minorEastAsia" w:hAnsiTheme="minorHAnsi" w:cstheme="minorBidi"/>
    </w:rPr>
  </w:style>
  <w:style w:type="paragraph" w:styleId="EnvelopeAddress">
    <w:name w:val="envelope address"/>
    <w:basedOn w:val="Normal"/>
    <w:uiPriority w:val="99"/>
    <w:semiHidden/>
    <w:unhideWhenUsed/>
    <w:rsid w:val="0080061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0061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0061E"/>
    <w:rPr>
      <w:sz w:val="20"/>
      <w:szCs w:val="20"/>
    </w:rPr>
  </w:style>
  <w:style w:type="character" w:customStyle="1" w:styleId="FootnoteTextChar">
    <w:name w:val="Footnote Text Char"/>
    <w:basedOn w:val="DefaultParagraphFont"/>
    <w:link w:val="FootnoteText"/>
    <w:uiPriority w:val="99"/>
    <w:semiHidden/>
    <w:rsid w:val="0080061E"/>
    <w:rPr>
      <w:rFonts w:asciiTheme="minorHAnsi" w:eastAsiaTheme="minorEastAsia" w:hAnsiTheme="minorHAnsi" w:cstheme="minorBidi"/>
    </w:rPr>
  </w:style>
  <w:style w:type="character" w:customStyle="1" w:styleId="Heading5Char">
    <w:name w:val="Heading 5 Char"/>
    <w:basedOn w:val="DefaultParagraphFont"/>
    <w:link w:val="Heading5"/>
    <w:uiPriority w:val="9"/>
    <w:semiHidden/>
    <w:rsid w:val="0080061E"/>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80061E"/>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80061E"/>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8006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061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0061E"/>
    <w:rPr>
      <w:i/>
      <w:iCs/>
    </w:rPr>
  </w:style>
  <w:style w:type="character" w:customStyle="1" w:styleId="HTMLAddressChar">
    <w:name w:val="HTML Address Char"/>
    <w:basedOn w:val="DefaultParagraphFont"/>
    <w:link w:val="HTMLAddress"/>
    <w:uiPriority w:val="99"/>
    <w:semiHidden/>
    <w:rsid w:val="0080061E"/>
    <w:rPr>
      <w:rFonts w:asciiTheme="minorHAnsi" w:eastAsiaTheme="minorEastAsia" w:hAnsiTheme="minorHAnsi" w:cstheme="minorBidi"/>
      <w:i/>
      <w:iCs/>
      <w:sz w:val="24"/>
      <w:szCs w:val="24"/>
    </w:rPr>
  </w:style>
  <w:style w:type="paragraph" w:styleId="HTMLPreformatted">
    <w:name w:val="HTML Preformatted"/>
    <w:basedOn w:val="Normal"/>
    <w:link w:val="HTMLPreformattedChar"/>
    <w:uiPriority w:val="99"/>
    <w:semiHidden/>
    <w:unhideWhenUsed/>
    <w:rsid w:val="0080061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0061E"/>
    <w:rPr>
      <w:rFonts w:ascii="Consolas" w:eastAsiaTheme="minorEastAsia" w:hAnsi="Consolas" w:cstheme="minorBidi"/>
    </w:rPr>
  </w:style>
  <w:style w:type="paragraph" w:styleId="Index1">
    <w:name w:val="index 1"/>
    <w:basedOn w:val="Normal"/>
    <w:next w:val="Normal"/>
    <w:autoRedefine/>
    <w:uiPriority w:val="99"/>
    <w:semiHidden/>
    <w:unhideWhenUsed/>
    <w:rsid w:val="0080061E"/>
    <w:pPr>
      <w:ind w:left="240" w:hanging="240"/>
    </w:pPr>
  </w:style>
  <w:style w:type="paragraph" w:styleId="Index2">
    <w:name w:val="index 2"/>
    <w:basedOn w:val="Normal"/>
    <w:next w:val="Normal"/>
    <w:autoRedefine/>
    <w:uiPriority w:val="99"/>
    <w:semiHidden/>
    <w:unhideWhenUsed/>
    <w:rsid w:val="0080061E"/>
    <w:pPr>
      <w:ind w:left="480" w:hanging="240"/>
    </w:pPr>
  </w:style>
  <w:style w:type="paragraph" w:styleId="Index3">
    <w:name w:val="index 3"/>
    <w:basedOn w:val="Normal"/>
    <w:next w:val="Normal"/>
    <w:autoRedefine/>
    <w:uiPriority w:val="99"/>
    <w:semiHidden/>
    <w:unhideWhenUsed/>
    <w:rsid w:val="0080061E"/>
    <w:pPr>
      <w:ind w:left="720" w:hanging="240"/>
    </w:pPr>
  </w:style>
  <w:style w:type="paragraph" w:styleId="Index4">
    <w:name w:val="index 4"/>
    <w:basedOn w:val="Normal"/>
    <w:next w:val="Normal"/>
    <w:autoRedefine/>
    <w:uiPriority w:val="99"/>
    <w:semiHidden/>
    <w:unhideWhenUsed/>
    <w:rsid w:val="0080061E"/>
    <w:pPr>
      <w:ind w:left="960" w:hanging="240"/>
    </w:pPr>
  </w:style>
  <w:style w:type="paragraph" w:styleId="Index5">
    <w:name w:val="index 5"/>
    <w:basedOn w:val="Normal"/>
    <w:next w:val="Normal"/>
    <w:autoRedefine/>
    <w:uiPriority w:val="99"/>
    <w:semiHidden/>
    <w:unhideWhenUsed/>
    <w:rsid w:val="0080061E"/>
    <w:pPr>
      <w:ind w:left="1200" w:hanging="240"/>
    </w:pPr>
  </w:style>
  <w:style w:type="paragraph" w:styleId="Index6">
    <w:name w:val="index 6"/>
    <w:basedOn w:val="Normal"/>
    <w:next w:val="Normal"/>
    <w:autoRedefine/>
    <w:uiPriority w:val="99"/>
    <w:semiHidden/>
    <w:unhideWhenUsed/>
    <w:rsid w:val="0080061E"/>
    <w:pPr>
      <w:ind w:left="1440" w:hanging="240"/>
    </w:pPr>
  </w:style>
  <w:style w:type="paragraph" w:styleId="Index7">
    <w:name w:val="index 7"/>
    <w:basedOn w:val="Normal"/>
    <w:next w:val="Normal"/>
    <w:autoRedefine/>
    <w:uiPriority w:val="99"/>
    <w:semiHidden/>
    <w:unhideWhenUsed/>
    <w:rsid w:val="0080061E"/>
    <w:pPr>
      <w:ind w:left="1680" w:hanging="240"/>
    </w:pPr>
  </w:style>
  <w:style w:type="paragraph" w:styleId="Index8">
    <w:name w:val="index 8"/>
    <w:basedOn w:val="Normal"/>
    <w:next w:val="Normal"/>
    <w:autoRedefine/>
    <w:uiPriority w:val="99"/>
    <w:semiHidden/>
    <w:unhideWhenUsed/>
    <w:rsid w:val="0080061E"/>
    <w:pPr>
      <w:ind w:left="1920" w:hanging="240"/>
    </w:pPr>
  </w:style>
  <w:style w:type="paragraph" w:styleId="Index9">
    <w:name w:val="index 9"/>
    <w:basedOn w:val="Normal"/>
    <w:next w:val="Normal"/>
    <w:autoRedefine/>
    <w:uiPriority w:val="99"/>
    <w:semiHidden/>
    <w:unhideWhenUsed/>
    <w:rsid w:val="0080061E"/>
    <w:pPr>
      <w:ind w:left="2160" w:hanging="240"/>
    </w:pPr>
  </w:style>
  <w:style w:type="paragraph" w:styleId="IndexHeading">
    <w:name w:val="index heading"/>
    <w:basedOn w:val="Normal"/>
    <w:next w:val="Index1"/>
    <w:uiPriority w:val="99"/>
    <w:semiHidden/>
    <w:unhideWhenUsed/>
    <w:rsid w:val="0080061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0061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0061E"/>
    <w:rPr>
      <w:rFonts w:asciiTheme="minorHAnsi" w:eastAsiaTheme="minorEastAsia" w:hAnsiTheme="minorHAnsi" w:cstheme="minorBidi"/>
      <w:i/>
      <w:iCs/>
      <w:color w:val="4472C4" w:themeColor="accent1"/>
      <w:sz w:val="24"/>
      <w:szCs w:val="24"/>
    </w:rPr>
  </w:style>
  <w:style w:type="paragraph" w:styleId="List">
    <w:name w:val="List"/>
    <w:basedOn w:val="Normal"/>
    <w:uiPriority w:val="99"/>
    <w:semiHidden/>
    <w:unhideWhenUsed/>
    <w:rsid w:val="0080061E"/>
    <w:pPr>
      <w:ind w:left="283" w:hanging="283"/>
      <w:contextualSpacing/>
    </w:pPr>
  </w:style>
  <w:style w:type="paragraph" w:styleId="List2">
    <w:name w:val="List 2"/>
    <w:basedOn w:val="Normal"/>
    <w:uiPriority w:val="99"/>
    <w:semiHidden/>
    <w:unhideWhenUsed/>
    <w:rsid w:val="0080061E"/>
    <w:pPr>
      <w:ind w:left="566" w:hanging="283"/>
      <w:contextualSpacing/>
    </w:pPr>
  </w:style>
  <w:style w:type="paragraph" w:styleId="List3">
    <w:name w:val="List 3"/>
    <w:basedOn w:val="Normal"/>
    <w:uiPriority w:val="99"/>
    <w:semiHidden/>
    <w:unhideWhenUsed/>
    <w:rsid w:val="0080061E"/>
    <w:pPr>
      <w:ind w:left="849" w:hanging="283"/>
      <w:contextualSpacing/>
    </w:pPr>
  </w:style>
  <w:style w:type="paragraph" w:styleId="List4">
    <w:name w:val="List 4"/>
    <w:basedOn w:val="Normal"/>
    <w:uiPriority w:val="99"/>
    <w:semiHidden/>
    <w:unhideWhenUsed/>
    <w:rsid w:val="0080061E"/>
    <w:pPr>
      <w:ind w:left="1132" w:hanging="283"/>
      <w:contextualSpacing/>
    </w:pPr>
  </w:style>
  <w:style w:type="paragraph" w:styleId="List5">
    <w:name w:val="List 5"/>
    <w:basedOn w:val="Normal"/>
    <w:uiPriority w:val="99"/>
    <w:semiHidden/>
    <w:unhideWhenUsed/>
    <w:rsid w:val="0080061E"/>
    <w:pPr>
      <w:ind w:left="1415" w:hanging="283"/>
      <w:contextualSpacing/>
    </w:pPr>
  </w:style>
  <w:style w:type="paragraph" w:styleId="ListBullet">
    <w:name w:val="List Bullet"/>
    <w:basedOn w:val="Normal"/>
    <w:uiPriority w:val="99"/>
    <w:semiHidden/>
    <w:unhideWhenUsed/>
    <w:rsid w:val="0080061E"/>
    <w:pPr>
      <w:numPr>
        <w:numId w:val="33"/>
      </w:numPr>
      <w:contextualSpacing/>
    </w:pPr>
  </w:style>
  <w:style w:type="paragraph" w:styleId="ListBullet2">
    <w:name w:val="List Bullet 2"/>
    <w:basedOn w:val="Normal"/>
    <w:uiPriority w:val="99"/>
    <w:semiHidden/>
    <w:unhideWhenUsed/>
    <w:rsid w:val="0080061E"/>
    <w:pPr>
      <w:numPr>
        <w:numId w:val="34"/>
      </w:numPr>
      <w:contextualSpacing/>
    </w:pPr>
  </w:style>
  <w:style w:type="paragraph" w:styleId="ListBullet3">
    <w:name w:val="List Bullet 3"/>
    <w:basedOn w:val="Normal"/>
    <w:uiPriority w:val="99"/>
    <w:semiHidden/>
    <w:unhideWhenUsed/>
    <w:rsid w:val="0080061E"/>
    <w:pPr>
      <w:numPr>
        <w:numId w:val="35"/>
      </w:numPr>
      <w:contextualSpacing/>
    </w:pPr>
  </w:style>
  <w:style w:type="paragraph" w:styleId="ListBullet4">
    <w:name w:val="List Bullet 4"/>
    <w:basedOn w:val="Normal"/>
    <w:uiPriority w:val="99"/>
    <w:semiHidden/>
    <w:unhideWhenUsed/>
    <w:rsid w:val="0080061E"/>
    <w:pPr>
      <w:numPr>
        <w:numId w:val="36"/>
      </w:numPr>
      <w:contextualSpacing/>
    </w:pPr>
  </w:style>
  <w:style w:type="paragraph" w:styleId="ListBullet5">
    <w:name w:val="List Bullet 5"/>
    <w:basedOn w:val="Normal"/>
    <w:uiPriority w:val="99"/>
    <w:semiHidden/>
    <w:unhideWhenUsed/>
    <w:rsid w:val="0080061E"/>
    <w:pPr>
      <w:numPr>
        <w:numId w:val="37"/>
      </w:numPr>
      <w:contextualSpacing/>
    </w:pPr>
  </w:style>
  <w:style w:type="paragraph" w:styleId="ListContinue">
    <w:name w:val="List Continue"/>
    <w:basedOn w:val="Normal"/>
    <w:uiPriority w:val="99"/>
    <w:semiHidden/>
    <w:unhideWhenUsed/>
    <w:rsid w:val="0080061E"/>
    <w:pPr>
      <w:spacing w:after="120"/>
      <w:ind w:left="283"/>
      <w:contextualSpacing/>
    </w:pPr>
  </w:style>
  <w:style w:type="paragraph" w:styleId="ListContinue2">
    <w:name w:val="List Continue 2"/>
    <w:basedOn w:val="Normal"/>
    <w:uiPriority w:val="99"/>
    <w:semiHidden/>
    <w:unhideWhenUsed/>
    <w:rsid w:val="0080061E"/>
    <w:pPr>
      <w:spacing w:after="120"/>
      <w:ind w:left="566"/>
      <w:contextualSpacing/>
    </w:pPr>
  </w:style>
  <w:style w:type="paragraph" w:styleId="ListContinue3">
    <w:name w:val="List Continue 3"/>
    <w:basedOn w:val="Normal"/>
    <w:uiPriority w:val="99"/>
    <w:semiHidden/>
    <w:unhideWhenUsed/>
    <w:rsid w:val="0080061E"/>
    <w:pPr>
      <w:spacing w:after="120"/>
      <w:ind w:left="849"/>
      <w:contextualSpacing/>
    </w:pPr>
  </w:style>
  <w:style w:type="paragraph" w:styleId="ListContinue4">
    <w:name w:val="List Continue 4"/>
    <w:basedOn w:val="Normal"/>
    <w:uiPriority w:val="99"/>
    <w:semiHidden/>
    <w:unhideWhenUsed/>
    <w:rsid w:val="0080061E"/>
    <w:pPr>
      <w:spacing w:after="120"/>
      <w:ind w:left="1132"/>
      <w:contextualSpacing/>
    </w:pPr>
  </w:style>
  <w:style w:type="paragraph" w:styleId="ListContinue5">
    <w:name w:val="List Continue 5"/>
    <w:basedOn w:val="Normal"/>
    <w:uiPriority w:val="99"/>
    <w:semiHidden/>
    <w:unhideWhenUsed/>
    <w:rsid w:val="0080061E"/>
    <w:pPr>
      <w:spacing w:after="120"/>
      <w:ind w:left="1415"/>
      <w:contextualSpacing/>
    </w:pPr>
  </w:style>
  <w:style w:type="paragraph" w:styleId="ListNumber">
    <w:name w:val="List Number"/>
    <w:basedOn w:val="Normal"/>
    <w:uiPriority w:val="99"/>
    <w:semiHidden/>
    <w:unhideWhenUsed/>
    <w:rsid w:val="0080061E"/>
    <w:pPr>
      <w:numPr>
        <w:numId w:val="38"/>
      </w:numPr>
      <w:contextualSpacing/>
    </w:pPr>
  </w:style>
  <w:style w:type="paragraph" w:styleId="ListNumber2">
    <w:name w:val="List Number 2"/>
    <w:basedOn w:val="Normal"/>
    <w:uiPriority w:val="99"/>
    <w:semiHidden/>
    <w:unhideWhenUsed/>
    <w:rsid w:val="0080061E"/>
    <w:pPr>
      <w:numPr>
        <w:numId w:val="39"/>
      </w:numPr>
      <w:contextualSpacing/>
    </w:pPr>
  </w:style>
  <w:style w:type="paragraph" w:styleId="ListNumber3">
    <w:name w:val="List Number 3"/>
    <w:basedOn w:val="Normal"/>
    <w:uiPriority w:val="99"/>
    <w:semiHidden/>
    <w:unhideWhenUsed/>
    <w:rsid w:val="0080061E"/>
    <w:pPr>
      <w:numPr>
        <w:numId w:val="40"/>
      </w:numPr>
      <w:contextualSpacing/>
    </w:pPr>
  </w:style>
  <w:style w:type="paragraph" w:styleId="ListNumber4">
    <w:name w:val="List Number 4"/>
    <w:basedOn w:val="Normal"/>
    <w:uiPriority w:val="99"/>
    <w:semiHidden/>
    <w:unhideWhenUsed/>
    <w:rsid w:val="0080061E"/>
    <w:pPr>
      <w:numPr>
        <w:numId w:val="41"/>
      </w:numPr>
      <w:contextualSpacing/>
    </w:pPr>
  </w:style>
  <w:style w:type="paragraph" w:styleId="ListNumber5">
    <w:name w:val="List Number 5"/>
    <w:basedOn w:val="Normal"/>
    <w:uiPriority w:val="99"/>
    <w:semiHidden/>
    <w:unhideWhenUsed/>
    <w:rsid w:val="0080061E"/>
    <w:pPr>
      <w:numPr>
        <w:numId w:val="42"/>
      </w:numPr>
      <w:contextualSpacing/>
    </w:pPr>
  </w:style>
  <w:style w:type="paragraph" w:styleId="MacroText">
    <w:name w:val="macro"/>
    <w:link w:val="MacroTextChar"/>
    <w:uiPriority w:val="99"/>
    <w:semiHidden/>
    <w:unhideWhenUsed/>
    <w:rsid w:val="0080061E"/>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heme="minorBidi"/>
    </w:rPr>
  </w:style>
  <w:style w:type="character" w:customStyle="1" w:styleId="MacroTextChar">
    <w:name w:val="Macro Text Char"/>
    <w:basedOn w:val="DefaultParagraphFont"/>
    <w:link w:val="MacroText"/>
    <w:uiPriority w:val="99"/>
    <w:semiHidden/>
    <w:rsid w:val="0080061E"/>
    <w:rPr>
      <w:rFonts w:ascii="Consolas" w:eastAsiaTheme="minorEastAsia" w:hAnsi="Consolas" w:cstheme="minorBidi"/>
    </w:rPr>
  </w:style>
  <w:style w:type="paragraph" w:styleId="MessageHeader">
    <w:name w:val="Message Header"/>
    <w:basedOn w:val="Normal"/>
    <w:link w:val="MessageHeaderChar"/>
    <w:uiPriority w:val="99"/>
    <w:semiHidden/>
    <w:unhideWhenUsed/>
    <w:rsid w:val="0080061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0061E"/>
    <w:rPr>
      <w:rFonts w:asciiTheme="majorHAnsi" w:eastAsiaTheme="majorEastAsia" w:hAnsiTheme="majorHAnsi" w:cstheme="majorBidi"/>
      <w:sz w:val="24"/>
      <w:szCs w:val="24"/>
      <w:shd w:val="pct20" w:color="auto" w:fill="auto"/>
    </w:rPr>
  </w:style>
  <w:style w:type="paragraph" w:styleId="NoSpacing">
    <w:name w:val="No Spacing"/>
    <w:uiPriority w:val="1"/>
    <w:qFormat/>
    <w:rsid w:val="0080061E"/>
    <w:rPr>
      <w:rFonts w:asciiTheme="minorHAnsi" w:eastAsiaTheme="minorEastAsia" w:hAnsiTheme="minorHAnsi" w:cstheme="minorBidi"/>
      <w:sz w:val="24"/>
      <w:szCs w:val="24"/>
    </w:rPr>
  </w:style>
  <w:style w:type="paragraph" w:styleId="NormalWeb">
    <w:name w:val="Normal (Web)"/>
    <w:basedOn w:val="Normal"/>
    <w:uiPriority w:val="99"/>
    <w:semiHidden/>
    <w:unhideWhenUsed/>
    <w:rsid w:val="0080061E"/>
    <w:rPr>
      <w:rFonts w:ascii="Times New Roman" w:hAnsi="Times New Roman" w:cs="Times New Roman"/>
    </w:rPr>
  </w:style>
  <w:style w:type="paragraph" w:styleId="NormalIndent">
    <w:name w:val="Normal Indent"/>
    <w:basedOn w:val="Normal"/>
    <w:uiPriority w:val="99"/>
    <w:semiHidden/>
    <w:unhideWhenUsed/>
    <w:rsid w:val="0080061E"/>
    <w:pPr>
      <w:ind w:left="720"/>
    </w:pPr>
  </w:style>
  <w:style w:type="paragraph" w:styleId="NoteHeading">
    <w:name w:val="Note Heading"/>
    <w:basedOn w:val="Normal"/>
    <w:next w:val="Normal"/>
    <w:link w:val="NoteHeadingChar"/>
    <w:uiPriority w:val="99"/>
    <w:semiHidden/>
    <w:unhideWhenUsed/>
    <w:rsid w:val="0080061E"/>
  </w:style>
  <w:style w:type="character" w:customStyle="1" w:styleId="NoteHeadingChar">
    <w:name w:val="Note Heading Char"/>
    <w:basedOn w:val="DefaultParagraphFont"/>
    <w:link w:val="NoteHeading"/>
    <w:uiPriority w:val="99"/>
    <w:semiHidden/>
    <w:rsid w:val="0080061E"/>
    <w:rPr>
      <w:rFonts w:asciiTheme="minorHAnsi" w:eastAsiaTheme="minorEastAsia" w:hAnsiTheme="minorHAnsi" w:cstheme="minorBidi"/>
      <w:sz w:val="24"/>
      <w:szCs w:val="24"/>
    </w:rPr>
  </w:style>
  <w:style w:type="paragraph" w:styleId="PlainText">
    <w:name w:val="Plain Text"/>
    <w:basedOn w:val="Normal"/>
    <w:link w:val="PlainTextChar"/>
    <w:uiPriority w:val="99"/>
    <w:semiHidden/>
    <w:unhideWhenUsed/>
    <w:rsid w:val="0080061E"/>
    <w:rPr>
      <w:rFonts w:ascii="Consolas" w:hAnsi="Consolas"/>
      <w:sz w:val="21"/>
      <w:szCs w:val="21"/>
    </w:rPr>
  </w:style>
  <w:style w:type="character" w:customStyle="1" w:styleId="PlainTextChar">
    <w:name w:val="Plain Text Char"/>
    <w:basedOn w:val="DefaultParagraphFont"/>
    <w:link w:val="PlainText"/>
    <w:uiPriority w:val="99"/>
    <w:semiHidden/>
    <w:rsid w:val="0080061E"/>
    <w:rPr>
      <w:rFonts w:ascii="Consolas" w:eastAsiaTheme="minorEastAsia" w:hAnsi="Consolas" w:cstheme="minorBidi"/>
      <w:sz w:val="21"/>
      <w:szCs w:val="21"/>
    </w:rPr>
  </w:style>
  <w:style w:type="paragraph" w:styleId="Quote">
    <w:name w:val="Quote"/>
    <w:basedOn w:val="Normal"/>
    <w:next w:val="Normal"/>
    <w:link w:val="QuoteChar"/>
    <w:uiPriority w:val="29"/>
    <w:qFormat/>
    <w:rsid w:val="0080061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061E"/>
    <w:rPr>
      <w:rFonts w:asciiTheme="minorHAnsi" w:eastAsiaTheme="minorEastAsia" w:hAnsiTheme="minorHAnsi" w:cstheme="minorBidi"/>
      <w:i/>
      <w:iCs/>
      <w:color w:val="404040" w:themeColor="text1" w:themeTint="BF"/>
      <w:sz w:val="24"/>
      <w:szCs w:val="24"/>
    </w:rPr>
  </w:style>
  <w:style w:type="paragraph" w:styleId="Salutation">
    <w:name w:val="Salutation"/>
    <w:basedOn w:val="Normal"/>
    <w:next w:val="Normal"/>
    <w:link w:val="SalutationChar"/>
    <w:uiPriority w:val="99"/>
    <w:semiHidden/>
    <w:unhideWhenUsed/>
    <w:rsid w:val="0080061E"/>
  </w:style>
  <w:style w:type="character" w:customStyle="1" w:styleId="SalutationChar">
    <w:name w:val="Salutation Char"/>
    <w:basedOn w:val="DefaultParagraphFont"/>
    <w:link w:val="Salutation"/>
    <w:uiPriority w:val="99"/>
    <w:semiHidden/>
    <w:rsid w:val="0080061E"/>
    <w:rPr>
      <w:rFonts w:asciiTheme="minorHAnsi" w:eastAsiaTheme="minorEastAsia" w:hAnsiTheme="minorHAnsi" w:cstheme="minorBidi"/>
      <w:sz w:val="24"/>
      <w:szCs w:val="24"/>
    </w:rPr>
  </w:style>
  <w:style w:type="paragraph" w:styleId="Signature">
    <w:name w:val="Signature"/>
    <w:basedOn w:val="Normal"/>
    <w:link w:val="SignatureChar"/>
    <w:uiPriority w:val="99"/>
    <w:semiHidden/>
    <w:unhideWhenUsed/>
    <w:rsid w:val="0080061E"/>
    <w:pPr>
      <w:ind w:left="4252"/>
    </w:pPr>
  </w:style>
  <w:style w:type="character" w:customStyle="1" w:styleId="SignatureChar">
    <w:name w:val="Signature Char"/>
    <w:basedOn w:val="DefaultParagraphFont"/>
    <w:link w:val="Signature"/>
    <w:uiPriority w:val="99"/>
    <w:semiHidden/>
    <w:rsid w:val="0080061E"/>
    <w:rPr>
      <w:rFonts w:asciiTheme="minorHAnsi" w:eastAsiaTheme="minorEastAsia" w:hAnsiTheme="minorHAnsi" w:cstheme="minorBidi"/>
      <w:sz w:val="24"/>
      <w:szCs w:val="24"/>
    </w:rPr>
  </w:style>
  <w:style w:type="paragraph" w:styleId="Subtitle">
    <w:name w:val="Subtitle"/>
    <w:basedOn w:val="Normal"/>
    <w:next w:val="Normal"/>
    <w:link w:val="SubtitleChar"/>
    <w:uiPriority w:val="11"/>
    <w:qFormat/>
    <w:rsid w:val="0080061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80061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80061E"/>
    <w:pPr>
      <w:ind w:left="240" w:hanging="240"/>
    </w:pPr>
  </w:style>
  <w:style w:type="paragraph" w:styleId="TableofFigures">
    <w:name w:val="table of figures"/>
    <w:basedOn w:val="Normal"/>
    <w:next w:val="Normal"/>
    <w:uiPriority w:val="99"/>
    <w:semiHidden/>
    <w:unhideWhenUsed/>
    <w:rsid w:val="0080061E"/>
  </w:style>
  <w:style w:type="paragraph" w:styleId="Title">
    <w:name w:val="Title"/>
    <w:basedOn w:val="Normal"/>
    <w:next w:val="Normal"/>
    <w:link w:val="TitleChar"/>
    <w:uiPriority w:val="10"/>
    <w:qFormat/>
    <w:rsid w:val="00A0776B"/>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A0776B"/>
    <w:rPr>
      <w:rFonts w:ascii="Gilroy" w:eastAsiaTheme="majorEastAsia" w:hAnsi="Gilroy" w:cstheme="majorBidi"/>
      <w:b/>
      <w:spacing w:val="-10"/>
      <w:kern w:val="28"/>
      <w:sz w:val="56"/>
      <w:szCs w:val="56"/>
    </w:rPr>
  </w:style>
  <w:style w:type="paragraph" w:styleId="TOAHeading">
    <w:name w:val="toa heading"/>
    <w:basedOn w:val="Normal"/>
    <w:next w:val="Normal"/>
    <w:uiPriority w:val="99"/>
    <w:semiHidden/>
    <w:unhideWhenUsed/>
    <w:rsid w:val="0080061E"/>
    <w:pPr>
      <w:spacing w:before="120"/>
    </w:pPr>
    <w:rPr>
      <w:rFonts w:asciiTheme="majorHAnsi" w:eastAsiaTheme="majorEastAsia" w:hAnsiTheme="majorHAnsi" w:cstheme="majorBidi"/>
      <w:b/>
      <w:bCs/>
    </w:rPr>
  </w:style>
  <w:style w:type="paragraph" w:customStyle="1" w:styleId="StyleTOC112ptCustomColorRGB107179171">
    <w:name w:val="Style TOC 1 + 12 pt Custom Color(RGB(107179171))"/>
    <w:basedOn w:val="TOC1"/>
    <w:rsid w:val="00A14FCE"/>
    <w:rPr>
      <w:color w:val="706CDC"/>
      <w:sz w:val="22"/>
      <w:szCs w:val="24"/>
    </w:rPr>
  </w:style>
  <w:style w:type="paragraph" w:customStyle="1" w:styleId="running-text">
    <w:name w:val="running-text"/>
    <w:basedOn w:val="STAText"/>
    <w:link w:val="running-textChar"/>
    <w:qFormat/>
    <w:rsid w:val="00A0776B"/>
    <w:pPr>
      <w:jc w:val="both"/>
    </w:pPr>
    <w:rPr>
      <w:rFonts w:ascii="Gilroy" w:hAnsi="Gilroy" w:cs="Poppins"/>
      <w:sz w:val="18"/>
      <w:szCs w:val="18"/>
    </w:rPr>
  </w:style>
  <w:style w:type="character" w:customStyle="1" w:styleId="running-textChar">
    <w:name w:val="running-text Char"/>
    <w:basedOn w:val="STATextChar"/>
    <w:link w:val="running-text"/>
    <w:rsid w:val="00A0776B"/>
    <w:rPr>
      <w:rFonts w:ascii="Gilroy" w:eastAsiaTheme="minorEastAsia" w:hAnsi="Gilroy" w:cs="Poppins"/>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151">
      <w:bodyDiv w:val="1"/>
      <w:marLeft w:val="0"/>
      <w:marRight w:val="0"/>
      <w:marTop w:val="0"/>
      <w:marBottom w:val="0"/>
      <w:divBdr>
        <w:top w:val="none" w:sz="0" w:space="0" w:color="auto"/>
        <w:left w:val="none" w:sz="0" w:space="0" w:color="auto"/>
        <w:bottom w:val="none" w:sz="0" w:space="0" w:color="auto"/>
        <w:right w:val="none" w:sz="0" w:space="0" w:color="auto"/>
      </w:divBdr>
    </w:div>
    <w:div w:id="121310593">
      <w:bodyDiv w:val="1"/>
      <w:marLeft w:val="0"/>
      <w:marRight w:val="0"/>
      <w:marTop w:val="0"/>
      <w:marBottom w:val="0"/>
      <w:divBdr>
        <w:top w:val="none" w:sz="0" w:space="0" w:color="auto"/>
        <w:left w:val="none" w:sz="0" w:space="0" w:color="auto"/>
        <w:bottom w:val="none" w:sz="0" w:space="0" w:color="auto"/>
        <w:right w:val="none" w:sz="0" w:space="0" w:color="auto"/>
      </w:divBdr>
    </w:div>
    <w:div w:id="203717791">
      <w:bodyDiv w:val="1"/>
      <w:marLeft w:val="0"/>
      <w:marRight w:val="0"/>
      <w:marTop w:val="0"/>
      <w:marBottom w:val="0"/>
      <w:divBdr>
        <w:top w:val="none" w:sz="0" w:space="0" w:color="auto"/>
        <w:left w:val="none" w:sz="0" w:space="0" w:color="auto"/>
        <w:bottom w:val="none" w:sz="0" w:space="0" w:color="auto"/>
        <w:right w:val="none" w:sz="0" w:space="0" w:color="auto"/>
      </w:divBdr>
    </w:div>
    <w:div w:id="644550656">
      <w:bodyDiv w:val="1"/>
      <w:marLeft w:val="0"/>
      <w:marRight w:val="0"/>
      <w:marTop w:val="0"/>
      <w:marBottom w:val="0"/>
      <w:divBdr>
        <w:top w:val="none" w:sz="0" w:space="0" w:color="auto"/>
        <w:left w:val="none" w:sz="0" w:space="0" w:color="auto"/>
        <w:bottom w:val="none" w:sz="0" w:space="0" w:color="auto"/>
        <w:right w:val="none" w:sz="0" w:space="0" w:color="auto"/>
      </w:divBdr>
    </w:div>
    <w:div w:id="724183706">
      <w:bodyDiv w:val="1"/>
      <w:marLeft w:val="0"/>
      <w:marRight w:val="0"/>
      <w:marTop w:val="0"/>
      <w:marBottom w:val="0"/>
      <w:divBdr>
        <w:top w:val="none" w:sz="0" w:space="0" w:color="auto"/>
        <w:left w:val="none" w:sz="0" w:space="0" w:color="auto"/>
        <w:bottom w:val="none" w:sz="0" w:space="0" w:color="auto"/>
        <w:right w:val="none" w:sz="0" w:space="0" w:color="auto"/>
      </w:divBdr>
    </w:div>
    <w:div w:id="884103082">
      <w:bodyDiv w:val="1"/>
      <w:marLeft w:val="0"/>
      <w:marRight w:val="0"/>
      <w:marTop w:val="0"/>
      <w:marBottom w:val="0"/>
      <w:divBdr>
        <w:top w:val="none" w:sz="0" w:space="0" w:color="auto"/>
        <w:left w:val="none" w:sz="0" w:space="0" w:color="auto"/>
        <w:bottom w:val="none" w:sz="0" w:space="0" w:color="auto"/>
        <w:right w:val="none" w:sz="0" w:space="0" w:color="auto"/>
      </w:divBdr>
    </w:div>
    <w:div w:id="1015351119">
      <w:bodyDiv w:val="1"/>
      <w:marLeft w:val="0"/>
      <w:marRight w:val="0"/>
      <w:marTop w:val="0"/>
      <w:marBottom w:val="0"/>
      <w:divBdr>
        <w:top w:val="none" w:sz="0" w:space="0" w:color="auto"/>
        <w:left w:val="none" w:sz="0" w:space="0" w:color="auto"/>
        <w:bottom w:val="none" w:sz="0" w:space="0" w:color="auto"/>
        <w:right w:val="none" w:sz="0" w:space="0" w:color="auto"/>
      </w:divBdr>
    </w:div>
    <w:div w:id="1131022157">
      <w:bodyDiv w:val="1"/>
      <w:marLeft w:val="0"/>
      <w:marRight w:val="0"/>
      <w:marTop w:val="0"/>
      <w:marBottom w:val="0"/>
      <w:divBdr>
        <w:top w:val="none" w:sz="0" w:space="0" w:color="auto"/>
        <w:left w:val="none" w:sz="0" w:space="0" w:color="auto"/>
        <w:bottom w:val="none" w:sz="0" w:space="0" w:color="auto"/>
        <w:right w:val="none" w:sz="0" w:space="0" w:color="auto"/>
      </w:divBdr>
    </w:div>
    <w:div w:id="1147477305">
      <w:bodyDiv w:val="1"/>
      <w:marLeft w:val="0"/>
      <w:marRight w:val="0"/>
      <w:marTop w:val="0"/>
      <w:marBottom w:val="0"/>
      <w:divBdr>
        <w:top w:val="none" w:sz="0" w:space="0" w:color="auto"/>
        <w:left w:val="none" w:sz="0" w:space="0" w:color="auto"/>
        <w:bottom w:val="none" w:sz="0" w:space="0" w:color="auto"/>
        <w:right w:val="none" w:sz="0" w:space="0" w:color="auto"/>
      </w:divBdr>
    </w:div>
    <w:div w:id="1306354823">
      <w:bodyDiv w:val="1"/>
      <w:marLeft w:val="0"/>
      <w:marRight w:val="0"/>
      <w:marTop w:val="0"/>
      <w:marBottom w:val="0"/>
      <w:divBdr>
        <w:top w:val="none" w:sz="0" w:space="0" w:color="auto"/>
        <w:left w:val="none" w:sz="0" w:space="0" w:color="auto"/>
        <w:bottom w:val="none" w:sz="0" w:space="0" w:color="auto"/>
        <w:right w:val="none" w:sz="0" w:space="0" w:color="auto"/>
      </w:divBdr>
    </w:div>
    <w:div w:id="1335721642">
      <w:bodyDiv w:val="1"/>
      <w:marLeft w:val="0"/>
      <w:marRight w:val="0"/>
      <w:marTop w:val="0"/>
      <w:marBottom w:val="0"/>
      <w:divBdr>
        <w:top w:val="none" w:sz="0" w:space="0" w:color="auto"/>
        <w:left w:val="none" w:sz="0" w:space="0" w:color="auto"/>
        <w:bottom w:val="none" w:sz="0" w:space="0" w:color="auto"/>
        <w:right w:val="none" w:sz="0" w:space="0" w:color="auto"/>
      </w:divBdr>
    </w:div>
    <w:div w:id="1378243464">
      <w:bodyDiv w:val="1"/>
      <w:marLeft w:val="0"/>
      <w:marRight w:val="0"/>
      <w:marTop w:val="0"/>
      <w:marBottom w:val="0"/>
      <w:divBdr>
        <w:top w:val="none" w:sz="0" w:space="0" w:color="auto"/>
        <w:left w:val="none" w:sz="0" w:space="0" w:color="auto"/>
        <w:bottom w:val="none" w:sz="0" w:space="0" w:color="auto"/>
        <w:right w:val="none" w:sz="0" w:space="0" w:color="auto"/>
      </w:divBdr>
    </w:div>
    <w:div w:id="1609042263">
      <w:bodyDiv w:val="1"/>
      <w:marLeft w:val="0"/>
      <w:marRight w:val="0"/>
      <w:marTop w:val="0"/>
      <w:marBottom w:val="0"/>
      <w:divBdr>
        <w:top w:val="none" w:sz="0" w:space="0" w:color="auto"/>
        <w:left w:val="none" w:sz="0" w:space="0" w:color="auto"/>
        <w:bottom w:val="none" w:sz="0" w:space="0" w:color="auto"/>
        <w:right w:val="none" w:sz="0" w:space="0" w:color="auto"/>
      </w:divBdr>
    </w:div>
    <w:div w:id="1795100788">
      <w:bodyDiv w:val="1"/>
      <w:marLeft w:val="0"/>
      <w:marRight w:val="0"/>
      <w:marTop w:val="0"/>
      <w:marBottom w:val="0"/>
      <w:divBdr>
        <w:top w:val="none" w:sz="0" w:space="0" w:color="auto"/>
        <w:left w:val="none" w:sz="0" w:space="0" w:color="auto"/>
        <w:bottom w:val="none" w:sz="0" w:space="0" w:color="auto"/>
        <w:right w:val="none" w:sz="0" w:space="0" w:color="auto"/>
      </w:divBdr>
    </w:div>
    <w:div w:id="1814905589">
      <w:bodyDiv w:val="1"/>
      <w:marLeft w:val="0"/>
      <w:marRight w:val="0"/>
      <w:marTop w:val="0"/>
      <w:marBottom w:val="0"/>
      <w:divBdr>
        <w:top w:val="none" w:sz="0" w:space="0" w:color="auto"/>
        <w:left w:val="none" w:sz="0" w:space="0" w:color="auto"/>
        <w:bottom w:val="none" w:sz="0" w:space="0" w:color="auto"/>
        <w:right w:val="none" w:sz="0" w:space="0" w:color="auto"/>
      </w:divBdr>
    </w:div>
    <w:div w:id="1922906737">
      <w:bodyDiv w:val="1"/>
      <w:marLeft w:val="0"/>
      <w:marRight w:val="0"/>
      <w:marTop w:val="0"/>
      <w:marBottom w:val="0"/>
      <w:divBdr>
        <w:top w:val="none" w:sz="0" w:space="0" w:color="auto"/>
        <w:left w:val="none" w:sz="0" w:space="0" w:color="auto"/>
        <w:bottom w:val="none" w:sz="0" w:space="0" w:color="auto"/>
        <w:right w:val="none" w:sz="0" w:space="0" w:color="auto"/>
      </w:divBdr>
    </w:div>
    <w:div w:id="1965648924">
      <w:bodyDiv w:val="1"/>
      <w:marLeft w:val="0"/>
      <w:marRight w:val="0"/>
      <w:marTop w:val="0"/>
      <w:marBottom w:val="0"/>
      <w:divBdr>
        <w:top w:val="none" w:sz="0" w:space="0" w:color="auto"/>
        <w:left w:val="none" w:sz="0" w:space="0" w:color="auto"/>
        <w:bottom w:val="none" w:sz="0" w:space="0" w:color="auto"/>
        <w:right w:val="none" w:sz="0" w:space="0" w:color="auto"/>
      </w:divBdr>
    </w:div>
    <w:div w:id="2008560269">
      <w:bodyDiv w:val="1"/>
      <w:marLeft w:val="0"/>
      <w:marRight w:val="0"/>
      <w:marTop w:val="0"/>
      <w:marBottom w:val="0"/>
      <w:divBdr>
        <w:top w:val="none" w:sz="0" w:space="0" w:color="auto"/>
        <w:left w:val="none" w:sz="0" w:space="0" w:color="auto"/>
        <w:bottom w:val="none" w:sz="0" w:space="0" w:color="auto"/>
        <w:right w:val="none" w:sz="0" w:space="0" w:color="auto"/>
      </w:divBdr>
    </w:div>
    <w:div w:id="2056659086">
      <w:bodyDiv w:val="1"/>
      <w:marLeft w:val="0"/>
      <w:marRight w:val="0"/>
      <w:marTop w:val="0"/>
      <w:marBottom w:val="0"/>
      <w:divBdr>
        <w:top w:val="none" w:sz="0" w:space="0" w:color="auto"/>
        <w:left w:val="none" w:sz="0" w:space="0" w:color="auto"/>
        <w:bottom w:val="none" w:sz="0" w:space="0" w:color="auto"/>
        <w:right w:val="none" w:sz="0" w:space="0" w:color="auto"/>
      </w:divBdr>
    </w:div>
    <w:div w:id="213621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estopedia.com/terms/f/futurescontract.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D2146179F704F862467BE92B00AA6" ma:contentTypeVersion="16" ma:contentTypeDescription="Create a new document." ma:contentTypeScope="" ma:versionID="eaa8c61e08053defb6a8d1c87ec7f468">
  <xsd:schema xmlns:xsd="http://www.w3.org/2001/XMLSchema" xmlns:xs="http://www.w3.org/2001/XMLSchema" xmlns:p="http://schemas.microsoft.com/office/2006/metadata/properties" xmlns:ns2="4965775d-85b2-482b-89a8-128ab8967958" xmlns:ns3="4051bdce-8ea6-4008-ba4a-516f1b1c5ca9" targetNamespace="http://schemas.microsoft.com/office/2006/metadata/properties" ma:root="true" ma:fieldsID="9bd26ccc9da19b974641b3ae3e7154d8" ns2:_="" ns3:_="">
    <xsd:import namespace="4965775d-85b2-482b-89a8-128ab8967958"/>
    <xsd:import namespace="4051bdce-8ea6-4008-ba4a-516f1b1c5c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5775d-85b2-482b-89a8-128ab8967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45c468-db35-48f4-bea1-b850e0d42d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51bdce-8ea6-4008-ba4a-516f1b1c5c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c2f2aa-cb59-42d0-b5a8-7df4d573e7d4}" ma:internalName="TaxCatchAll" ma:showField="CatchAllData" ma:web="4051bdce-8ea6-4008-ba4a-516f1b1c5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051bdce-8ea6-4008-ba4a-516f1b1c5ca9" xsi:nil="true"/>
    <lcf76f155ced4ddcb4097134ff3c332f xmlns="4965775d-85b2-482b-89a8-128ab89679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F8E19A-3EB4-4E4C-8B65-358DE04B9EF9}">
  <ds:schemaRefs>
    <ds:schemaRef ds:uri="http://schemas.microsoft.com/sharepoint/v3/contenttype/forms"/>
  </ds:schemaRefs>
</ds:datastoreItem>
</file>

<file path=customXml/itemProps2.xml><?xml version="1.0" encoding="utf-8"?>
<ds:datastoreItem xmlns:ds="http://schemas.openxmlformats.org/officeDocument/2006/customXml" ds:itemID="{FE95000D-727E-44D6-ADB1-D1906007F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5775d-85b2-482b-89a8-128ab8967958"/>
    <ds:schemaRef ds:uri="4051bdce-8ea6-4008-ba4a-516f1b1c5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B8924-101F-4A18-B077-6429C82190EF}">
  <ds:schemaRefs>
    <ds:schemaRef ds:uri="http://schemas.openxmlformats.org/officeDocument/2006/bibliography"/>
  </ds:schemaRefs>
</ds:datastoreItem>
</file>

<file path=customXml/itemProps4.xml><?xml version="1.0" encoding="utf-8"?>
<ds:datastoreItem xmlns:ds="http://schemas.openxmlformats.org/officeDocument/2006/customXml" ds:itemID="{6B48D5F8-DD9A-4AC1-A08E-AA06B798D860}">
  <ds:schemaRefs>
    <ds:schemaRef ds:uri="http://schemas.microsoft.com/office/2006/metadata/properties"/>
    <ds:schemaRef ds:uri="http://schemas.microsoft.com/office/infopath/2007/PartnerControls"/>
    <ds:schemaRef ds:uri="4051bdce-8ea6-4008-ba4a-516f1b1c5ca9"/>
    <ds:schemaRef ds:uri="4965775d-85b2-482b-89a8-128ab8967958"/>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3322</Words>
  <Characters>17788</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21068</CharactersWithSpaces>
  <SharedDoc>false</SharedDoc>
  <HLinks>
    <vt:vector size="24" baseType="variant">
      <vt:variant>
        <vt:i4>1507380</vt:i4>
      </vt:variant>
      <vt:variant>
        <vt:i4>8</vt:i4>
      </vt:variant>
      <vt:variant>
        <vt:i4>0</vt:i4>
      </vt:variant>
      <vt:variant>
        <vt:i4>5</vt:i4>
      </vt:variant>
      <vt:variant>
        <vt:lpwstr/>
      </vt:variant>
      <vt:variant>
        <vt:lpwstr>_Toc104202104</vt:lpwstr>
      </vt:variant>
      <vt:variant>
        <vt:i4>1507380</vt:i4>
      </vt:variant>
      <vt:variant>
        <vt:i4>2</vt:i4>
      </vt:variant>
      <vt:variant>
        <vt:i4>0</vt:i4>
      </vt:variant>
      <vt:variant>
        <vt:i4>5</vt:i4>
      </vt:variant>
      <vt:variant>
        <vt:lpwstr/>
      </vt:variant>
      <vt:variant>
        <vt:lpwstr>_Toc104202103</vt:lpwstr>
      </vt:variant>
      <vt:variant>
        <vt:i4>8126572</vt:i4>
      </vt:variant>
      <vt:variant>
        <vt:i4>3</vt:i4>
      </vt:variant>
      <vt:variant>
        <vt:i4>0</vt:i4>
      </vt:variant>
      <vt:variant>
        <vt:i4>5</vt:i4>
      </vt:variant>
      <vt:variant>
        <vt:lpwstr>http://global.markets.com/</vt:lpwstr>
      </vt:variant>
      <vt:variant>
        <vt:lpwstr/>
      </vt:variant>
      <vt:variant>
        <vt:i4>2752551</vt:i4>
      </vt:variant>
      <vt:variant>
        <vt:i4>0</vt:i4>
      </vt:variant>
      <vt:variant>
        <vt:i4>0</vt:i4>
      </vt:variant>
      <vt:variant>
        <vt:i4>5</vt:i4>
      </vt:variant>
      <vt:variant>
        <vt:lpwstr>http://global.markets.com/risk-disclosure-statement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Lou</dc:creator>
  <cp:keywords/>
  <dc:description/>
  <cp:lastModifiedBy>Constantina Koniali</cp:lastModifiedBy>
  <cp:revision>7</cp:revision>
  <cp:lastPrinted>2022-07-24T12:16:00Z</cp:lastPrinted>
  <dcterms:created xsi:type="dcterms:W3CDTF">2022-09-15T06:40:00Z</dcterms:created>
  <dcterms:modified xsi:type="dcterms:W3CDTF">2023-11-14T06:52:00Z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0x0101006F6D2146179F704F862467BE92B00AA6</vt:lpwstr>
  </property>
  <property fmtid="{D5CDD505-2E9C-101B-9397-08002B2CF9AE}" pid="3" name="MediaServiceImageTags">
    <vt:lpwstr/>
  </property>
</Properties>
</file>