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5047" w14:textId="6CE40672" w:rsidR="00643C51" w:rsidRDefault="00906D11" w:rsidP="0000705A">
      <w:pPr>
        <w:pStyle w:val="BodyText"/>
        <w:ind w:left="851" w:right="995"/>
        <w:rPr>
          <w:rFonts w:ascii="Times New Roman"/>
          <w:sz w:val="20"/>
        </w:rPr>
      </w:pPr>
      <w:r>
        <w:rPr>
          <w:rFonts w:ascii="Times New Roman"/>
          <w:noProof/>
          <w:sz w:val="20"/>
        </w:rPr>
        <w:pict w14:anchorId="45F4D855">
          <v:rect id="_x0000_s2069" style="position:absolute;left:0;text-align:left;margin-left:0;margin-top:-15.95pt;width:595.3pt;height:80.1pt;z-index:251656704;mso-position-horizontal-relative:page;mso-position-vertical-relative:text" fillcolor="#243f60 [1604]" stroked="f">
            <w10:wrap anchorx="page"/>
          </v:rect>
        </w:pict>
      </w:r>
    </w:p>
    <w:p w14:paraId="4ED3A48F" w14:textId="00C72816" w:rsidR="00643C51" w:rsidRDefault="00643C51" w:rsidP="0000705A">
      <w:pPr>
        <w:pStyle w:val="BodyText"/>
        <w:ind w:left="851" w:right="995"/>
        <w:rPr>
          <w:rFonts w:ascii="Times New Roman"/>
          <w:sz w:val="20"/>
        </w:rPr>
      </w:pPr>
    </w:p>
    <w:p w14:paraId="285CEA07" w14:textId="1CD32FF8" w:rsidR="00643C51" w:rsidRDefault="00643C51" w:rsidP="0000705A">
      <w:pPr>
        <w:pStyle w:val="BodyText"/>
        <w:ind w:left="851" w:right="995"/>
        <w:rPr>
          <w:rFonts w:ascii="Times New Roman"/>
          <w:sz w:val="20"/>
        </w:rPr>
      </w:pPr>
    </w:p>
    <w:p w14:paraId="0F8ACD7C" w14:textId="4B53B840" w:rsidR="00643C51" w:rsidRDefault="00643C51" w:rsidP="0000705A">
      <w:pPr>
        <w:pStyle w:val="BodyText"/>
        <w:ind w:left="851" w:right="995"/>
        <w:rPr>
          <w:rFonts w:ascii="Times New Roman"/>
          <w:sz w:val="20"/>
        </w:rPr>
      </w:pPr>
    </w:p>
    <w:p w14:paraId="5AF9D7B3" w14:textId="416B4FD1" w:rsidR="00643C51" w:rsidRDefault="00643C51" w:rsidP="0000705A">
      <w:pPr>
        <w:pStyle w:val="BodyText"/>
        <w:ind w:left="851" w:right="995"/>
        <w:rPr>
          <w:rFonts w:ascii="Times New Roman"/>
          <w:sz w:val="20"/>
        </w:rPr>
      </w:pPr>
    </w:p>
    <w:p w14:paraId="3DD4DD12" w14:textId="4956295D" w:rsidR="00643C51" w:rsidRDefault="00643C51" w:rsidP="0000705A">
      <w:pPr>
        <w:pStyle w:val="BodyText"/>
        <w:tabs>
          <w:tab w:val="left" w:pos="5265"/>
        </w:tabs>
        <w:ind w:left="851" w:right="995"/>
        <w:jc w:val="center"/>
        <w:rPr>
          <w:rFonts w:ascii="Times New Roman"/>
          <w:sz w:val="20"/>
        </w:rPr>
      </w:pPr>
    </w:p>
    <w:p w14:paraId="2A31DCB9" w14:textId="47B05274" w:rsidR="00643C51" w:rsidRDefault="00643C51" w:rsidP="0000705A">
      <w:pPr>
        <w:pStyle w:val="BodyText"/>
        <w:ind w:left="851" w:right="995"/>
        <w:rPr>
          <w:rFonts w:ascii="Times New Roman"/>
          <w:sz w:val="20"/>
        </w:rPr>
      </w:pPr>
    </w:p>
    <w:p w14:paraId="55ED6F3C" w14:textId="4CE1D6F9" w:rsidR="00643C51" w:rsidRDefault="00643C51" w:rsidP="0000705A">
      <w:pPr>
        <w:pStyle w:val="BodyText"/>
        <w:ind w:left="851" w:right="995"/>
        <w:rPr>
          <w:rFonts w:ascii="Times New Roman"/>
          <w:sz w:val="20"/>
        </w:rPr>
      </w:pPr>
    </w:p>
    <w:p w14:paraId="10D13C52" w14:textId="2DE4DC58" w:rsidR="00643C51" w:rsidRDefault="00643C51" w:rsidP="0000705A">
      <w:pPr>
        <w:pStyle w:val="BodyText"/>
        <w:ind w:left="851" w:right="995"/>
        <w:rPr>
          <w:rFonts w:ascii="Times New Roman"/>
          <w:sz w:val="20"/>
        </w:rPr>
      </w:pPr>
    </w:p>
    <w:p w14:paraId="4603E25E" w14:textId="3379066D" w:rsidR="00643C51" w:rsidRDefault="00906D11" w:rsidP="0000705A">
      <w:pPr>
        <w:pStyle w:val="BodyText"/>
        <w:ind w:left="851" w:right="995"/>
        <w:rPr>
          <w:rFonts w:ascii="Times New Roman"/>
          <w:sz w:val="20"/>
        </w:rPr>
      </w:pPr>
      <w:r>
        <w:pict w14:anchorId="5D1BFC6F">
          <v:shapetype id="_x0000_t202" coordsize="21600,21600" o:spt="202" path="m,l,21600r21600,l21600,xe">
            <v:stroke joinstyle="miter"/>
            <v:path gradientshapeok="t" o:connecttype="rect"/>
          </v:shapetype>
          <v:shape id="_x0000_s2052" type="#_x0000_t202" style="position:absolute;left:0;text-align:left;margin-left:72.75pt;margin-top:1.6pt;width:433.5pt;height:129.75pt;z-index:-251660800;mso-position-horizontal-relative:page;mso-position-vertical-relative:text" filled="f" stroked="f">
            <v:textbox style="mso-next-textbox:#_x0000_s2052" inset="0,0,0,0">
              <w:txbxContent>
                <w:p w14:paraId="2F398283" w14:textId="78B2548D" w:rsidR="00643C51" w:rsidRPr="00E042E2" w:rsidRDefault="00B9063C" w:rsidP="001C7E34">
                  <w:pPr>
                    <w:spacing w:line="792" w:lineRule="exact"/>
                    <w:jc w:val="center"/>
                    <w:rPr>
                      <w:rFonts w:ascii="Lucida Sans" w:hAnsi="Lucida Sans"/>
                      <w:color w:val="535E74"/>
                      <w:sz w:val="48"/>
                    </w:rPr>
                  </w:pPr>
                  <w:r>
                    <w:rPr>
                      <w:rFonts w:ascii="Lucida Sans" w:hAnsi="Lucida Sans"/>
                      <w:color w:val="535E74"/>
                      <w:sz w:val="48"/>
                    </w:rPr>
                    <w:t>Finalto</w:t>
                  </w:r>
                  <w:r w:rsidR="001C7E34" w:rsidRPr="00E042E2">
                    <w:rPr>
                      <w:rFonts w:ascii="Lucida Sans" w:hAnsi="Lucida Sans"/>
                      <w:color w:val="535E74"/>
                      <w:sz w:val="48"/>
                    </w:rPr>
                    <w:t xml:space="preserve"> (South Africa) (Pty) Limited (“</w:t>
                  </w:r>
                  <w:r>
                    <w:rPr>
                      <w:rFonts w:ascii="Lucida Sans" w:hAnsi="Lucida Sans"/>
                      <w:color w:val="535E74"/>
                      <w:sz w:val="48"/>
                    </w:rPr>
                    <w:t>Finalto</w:t>
                  </w:r>
                  <w:r w:rsidRPr="00E042E2">
                    <w:rPr>
                      <w:rFonts w:ascii="Lucida Sans" w:hAnsi="Lucida Sans"/>
                      <w:color w:val="535E74"/>
                      <w:sz w:val="48"/>
                    </w:rPr>
                    <w:t>SA</w:t>
                  </w:r>
                  <w:r w:rsidR="001C7E34" w:rsidRPr="00E042E2">
                    <w:rPr>
                      <w:rFonts w:ascii="Lucida Sans" w:hAnsi="Lucida Sans"/>
                      <w:color w:val="535E74"/>
                      <w:sz w:val="48"/>
                    </w:rPr>
                    <w:t>”)</w:t>
                  </w:r>
                </w:p>
              </w:txbxContent>
            </v:textbox>
            <w10:wrap anchorx="page"/>
          </v:shape>
        </w:pict>
      </w:r>
    </w:p>
    <w:p w14:paraId="1E0FFC0E" w14:textId="1009D142" w:rsidR="00643C51" w:rsidRDefault="00643C51" w:rsidP="0000705A">
      <w:pPr>
        <w:pStyle w:val="BodyText"/>
        <w:ind w:left="851" w:right="995"/>
        <w:rPr>
          <w:rFonts w:ascii="Times New Roman"/>
          <w:sz w:val="20"/>
        </w:rPr>
      </w:pPr>
    </w:p>
    <w:p w14:paraId="664558A2" w14:textId="73161FE1" w:rsidR="00643C51" w:rsidRDefault="00643C51" w:rsidP="0000705A">
      <w:pPr>
        <w:pStyle w:val="BodyText"/>
        <w:spacing w:before="10"/>
        <w:ind w:left="851" w:right="995"/>
        <w:rPr>
          <w:rFonts w:ascii="Times New Roman"/>
          <w:sz w:val="15"/>
        </w:rPr>
      </w:pPr>
    </w:p>
    <w:p w14:paraId="0D663DDC" w14:textId="45099109" w:rsidR="00643C51" w:rsidRDefault="005F3DCB" w:rsidP="0000705A">
      <w:pPr>
        <w:spacing w:before="94"/>
        <w:ind w:left="851" w:right="995"/>
        <w:jc w:val="center"/>
        <w:rPr>
          <w:rFonts w:ascii="Lucida Sans"/>
          <w:sz w:val="15"/>
        </w:rPr>
      </w:pPr>
      <w:r>
        <w:rPr>
          <w:rFonts w:ascii="Lucida Sans"/>
          <w:color w:val="676767"/>
          <w:sz w:val="15"/>
        </w:rPr>
        <w:t xml:space="preserve"> </w:t>
      </w:r>
    </w:p>
    <w:p w14:paraId="265FCFD4" w14:textId="248D71D2" w:rsidR="00643C51" w:rsidRDefault="00643C51" w:rsidP="0000705A">
      <w:pPr>
        <w:pStyle w:val="BodyText"/>
        <w:ind w:left="851" w:right="995"/>
        <w:rPr>
          <w:rFonts w:ascii="Lucida Sans"/>
          <w:sz w:val="20"/>
        </w:rPr>
      </w:pPr>
    </w:p>
    <w:p w14:paraId="44B4C69E" w14:textId="6DFA3967" w:rsidR="00643C51" w:rsidRDefault="00643C51" w:rsidP="0000705A">
      <w:pPr>
        <w:pStyle w:val="BodyText"/>
        <w:ind w:left="851" w:right="995"/>
        <w:rPr>
          <w:rFonts w:ascii="Lucida Sans"/>
          <w:sz w:val="20"/>
        </w:rPr>
      </w:pPr>
    </w:p>
    <w:p w14:paraId="663463A1" w14:textId="3FE0BB4A" w:rsidR="00643C51" w:rsidRDefault="00643C51" w:rsidP="0000705A">
      <w:pPr>
        <w:pStyle w:val="BodyText"/>
        <w:ind w:left="851" w:right="995"/>
        <w:rPr>
          <w:rFonts w:ascii="Lucida Sans"/>
          <w:sz w:val="20"/>
        </w:rPr>
      </w:pPr>
    </w:p>
    <w:p w14:paraId="3A8B014E" w14:textId="2D3F6DAD" w:rsidR="009B1F70" w:rsidRDefault="009B1F70" w:rsidP="0000705A">
      <w:pPr>
        <w:spacing w:before="242"/>
        <w:ind w:left="851" w:right="995"/>
        <w:rPr>
          <w:rFonts w:ascii="Lucida Sans" w:hAnsi="Lucida Sans"/>
          <w:sz w:val="48"/>
        </w:rPr>
      </w:pPr>
    </w:p>
    <w:p w14:paraId="2ACC4319" w14:textId="77777777" w:rsidR="00E042E2" w:rsidRDefault="00E042E2" w:rsidP="00E042E2">
      <w:pPr>
        <w:spacing w:before="242"/>
        <w:ind w:left="851" w:right="995"/>
        <w:jc w:val="center"/>
        <w:rPr>
          <w:rFonts w:ascii="Lucida Sans" w:hAnsi="Lucida Sans"/>
          <w:color w:val="535E74"/>
          <w:sz w:val="48"/>
        </w:rPr>
      </w:pPr>
    </w:p>
    <w:p w14:paraId="457E4CE9" w14:textId="56D494DE" w:rsidR="00E042E2" w:rsidRPr="00754B4F" w:rsidRDefault="00E042E2" w:rsidP="00E042E2">
      <w:pPr>
        <w:spacing w:before="242"/>
        <w:ind w:left="851" w:right="995"/>
        <w:jc w:val="center"/>
        <w:rPr>
          <w:rFonts w:ascii="Lucida Sans" w:hAnsi="Lucida Sans"/>
          <w:sz w:val="48"/>
        </w:rPr>
      </w:pPr>
      <w:r w:rsidRPr="00E042E2">
        <w:rPr>
          <w:rFonts w:ascii="Lucida Sans" w:hAnsi="Lucida Sans"/>
          <w:color w:val="535E74"/>
          <w:sz w:val="48"/>
        </w:rPr>
        <w:t>Clients Complaints Handling Policy</w:t>
      </w:r>
    </w:p>
    <w:p w14:paraId="6AED96F4" w14:textId="1AB1D132" w:rsidR="009B1F70" w:rsidRDefault="009B1F70" w:rsidP="0000705A">
      <w:pPr>
        <w:spacing w:before="242"/>
        <w:ind w:left="851" w:right="995"/>
        <w:rPr>
          <w:rFonts w:ascii="Lucida Sans" w:hAnsi="Lucida Sans"/>
          <w:sz w:val="48"/>
        </w:rPr>
      </w:pPr>
    </w:p>
    <w:p w14:paraId="193152B0" w14:textId="56FDF524" w:rsidR="009B1F70" w:rsidRDefault="000030D4" w:rsidP="0000705A">
      <w:pPr>
        <w:spacing w:before="242"/>
        <w:ind w:left="851" w:right="995"/>
        <w:rPr>
          <w:rFonts w:ascii="Lucida Sans" w:hAnsi="Lucida Sans"/>
          <w:sz w:val="48"/>
        </w:rPr>
      </w:pPr>
      <w:r w:rsidRPr="00EA33B6">
        <w:rPr>
          <w:noProof/>
        </w:rPr>
        <w:drawing>
          <wp:anchor distT="0" distB="0" distL="114300" distR="114300" simplePos="0" relativeHeight="251659264" behindDoc="0" locked="0" layoutInCell="1" allowOverlap="1" wp14:anchorId="46D5E29E" wp14:editId="2E38AB62">
            <wp:simplePos x="0" y="0"/>
            <wp:positionH relativeFrom="column">
              <wp:posOffset>1051560</wp:posOffset>
            </wp:positionH>
            <wp:positionV relativeFrom="paragraph">
              <wp:posOffset>398145</wp:posOffset>
            </wp:positionV>
            <wp:extent cx="5593715" cy="15411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715"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E8E4F" w14:textId="0CDEB622" w:rsidR="009B1F70" w:rsidRDefault="009B1F70" w:rsidP="00126118">
      <w:pPr>
        <w:spacing w:before="242"/>
        <w:ind w:left="851" w:right="995"/>
        <w:jc w:val="center"/>
        <w:rPr>
          <w:rFonts w:ascii="Lucida Sans" w:hAnsi="Lucida Sans"/>
          <w:sz w:val="48"/>
        </w:rPr>
      </w:pPr>
    </w:p>
    <w:p w14:paraId="2910F101" w14:textId="4BAF0853" w:rsidR="00A415F5" w:rsidRDefault="00A415F5" w:rsidP="0000705A">
      <w:pPr>
        <w:spacing w:before="242"/>
        <w:ind w:left="851" w:right="995"/>
        <w:rPr>
          <w:rFonts w:ascii="Lucida Sans" w:hAnsi="Lucida Sans"/>
          <w:sz w:val="48"/>
        </w:rPr>
      </w:pPr>
    </w:p>
    <w:p w14:paraId="020365FE" w14:textId="2D445AE6" w:rsidR="009B1F70" w:rsidRDefault="009B1F70" w:rsidP="0000705A">
      <w:pPr>
        <w:spacing w:before="242"/>
        <w:ind w:left="851" w:right="995"/>
        <w:rPr>
          <w:rFonts w:ascii="Lucida Sans" w:hAnsi="Lucida Sans"/>
          <w:sz w:val="48"/>
        </w:rPr>
      </w:pPr>
    </w:p>
    <w:p w14:paraId="408061E0" w14:textId="7B3CA129" w:rsidR="009B1F70" w:rsidRDefault="009B1F70" w:rsidP="0000705A">
      <w:pPr>
        <w:spacing w:before="242"/>
        <w:ind w:left="851" w:right="995"/>
        <w:rPr>
          <w:rFonts w:ascii="Lucida Sans" w:hAnsi="Lucida Sans"/>
          <w:sz w:val="48"/>
        </w:rPr>
      </w:pPr>
    </w:p>
    <w:p w14:paraId="29965F28" w14:textId="1160C707" w:rsidR="009B1F70" w:rsidRDefault="009B1F70" w:rsidP="0000705A">
      <w:pPr>
        <w:spacing w:before="242"/>
        <w:ind w:left="851" w:right="995"/>
        <w:rPr>
          <w:rFonts w:ascii="Lucida Sans" w:hAnsi="Lucida Sans"/>
          <w:sz w:val="48"/>
        </w:rPr>
      </w:pPr>
    </w:p>
    <w:p w14:paraId="3E726E77" w14:textId="49676B7C" w:rsidR="00643C51" w:rsidRDefault="00643C51" w:rsidP="0000705A">
      <w:pPr>
        <w:pStyle w:val="BodyText"/>
        <w:ind w:left="851" w:right="995"/>
        <w:rPr>
          <w:rFonts w:ascii="Lucida Sans"/>
          <w:sz w:val="20"/>
        </w:rPr>
      </w:pPr>
    </w:p>
    <w:p w14:paraId="47048E25" w14:textId="44AFB721" w:rsidR="00643C51" w:rsidRDefault="00643C51" w:rsidP="0000705A">
      <w:pPr>
        <w:pStyle w:val="BodyText"/>
        <w:ind w:left="851" w:right="995"/>
        <w:rPr>
          <w:rFonts w:ascii="Lucida Sans"/>
          <w:sz w:val="20"/>
        </w:rPr>
      </w:pPr>
    </w:p>
    <w:p w14:paraId="14CDF3CA" w14:textId="412B2057" w:rsidR="00643C51" w:rsidRDefault="00643C51" w:rsidP="0000705A">
      <w:pPr>
        <w:pStyle w:val="BodyText"/>
        <w:ind w:left="851" w:right="995"/>
        <w:rPr>
          <w:rFonts w:ascii="Lucida Sans"/>
          <w:sz w:val="20"/>
        </w:rPr>
      </w:pPr>
    </w:p>
    <w:p w14:paraId="3C0E57C3" w14:textId="6D38FA18" w:rsidR="00643C51" w:rsidRDefault="00643C51" w:rsidP="0000705A">
      <w:pPr>
        <w:pStyle w:val="BodyText"/>
        <w:ind w:left="851" w:right="995"/>
        <w:rPr>
          <w:rFonts w:ascii="Lucida Sans"/>
          <w:sz w:val="20"/>
        </w:rPr>
      </w:pPr>
    </w:p>
    <w:p w14:paraId="0D49A358" w14:textId="3464A3EC" w:rsidR="00643C51" w:rsidRDefault="00643C51" w:rsidP="0000705A">
      <w:pPr>
        <w:pStyle w:val="BodyText"/>
        <w:spacing w:before="3"/>
        <w:ind w:left="851" w:right="995"/>
        <w:rPr>
          <w:rFonts w:ascii="Lucida Sans"/>
          <w:sz w:val="10"/>
        </w:rPr>
      </w:pPr>
    </w:p>
    <w:p w14:paraId="5D0C0FBA" w14:textId="33963D64" w:rsidR="00643C51" w:rsidRDefault="00643C51" w:rsidP="0000705A">
      <w:pPr>
        <w:pStyle w:val="BodyText"/>
        <w:ind w:left="851" w:right="995"/>
        <w:rPr>
          <w:rFonts w:ascii="Lucida Sans"/>
          <w:sz w:val="20"/>
        </w:rPr>
      </w:pPr>
    </w:p>
    <w:p w14:paraId="32C44B95" w14:textId="6B89511F" w:rsidR="00643C51" w:rsidRDefault="00643C51" w:rsidP="0000705A">
      <w:pPr>
        <w:pStyle w:val="BodyText"/>
        <w:ind w:left="851" w:right="995"/>
        <w:rPr>
          <w:rFonts w:ascii="Lucida Sans"/>
          <w:sz w:val="20"/>
        </w:rPr>
      </w:pPr>
    </w:p>
    <w:p w14:paraId="2F945405" w14:textId="05D3917F" w:rsidR="00643C51" w:rsidRDefault="00643C51" w:rsidP="0000705A">
      <w:pPr>
        <w:pStyle w:val="BodyText"/>
        <w:spacing w:before="9"/>
        <w:ind w:left="851" w:right="995"/>
        <w:rPr>
          <w:rFonts w:ascii="Lucida Sans"/>
          <w:sz w:val="11"/>
        </w:rPr>
      </w:pPr>
    </w:p>
    <w:p w14:paraId="686802D4" w14:textId="64282D25" w:rsidR="00643C51" w:rsidRDefault="00643C51" w:rsidP="0000705A">
      <w:pPr>
        <w:pStyle w:val="BodyText"/>
        <w:spacing w:before="9"/>
        <w:ind w:left="851" w:right="995"/>
        <w:rPr>
          <w:rFonts w:ascii="Lucida Sans"/>
          <w:sz w:val="14"/>
        </w:rPr>
      </w:pPr>
    </w:p>
    <w:p w14:paraId="1928828E" w14:textId="78B2EF24" w:rsidR="00754B4F" w:rsidRPr="00754B4F" w:rsidRDefault="00754B4F" w:rsidP="0000705A">
      <w:pPr>
        <w:ind w:left="851" w:right="995"/>
        <w:rPr>
          <w:rFonts w:ascii="Lucida Sans"/>
          <w:b/>
          <w:bCs/>
          <w:sz w:val="14"/>
        </w:rPr>
      </w:pPr>
    </w:p>
    <w:p w14:paraId="42253C54" w14:textId="62C3DF14" w:rsidR="00754B4F" w:rsidRPr="00754B4F" w:rsidRDefault="00906D11" w:rsidP="0000705A">
      <w:pPr>
        <w:ind w:left="851" w:right="995"/>
        <w:rPr>
          <w:rFonts w:ascii="Lucida Sans"/>
          <w:b/>
          <w:bCs/>
          <w:sz w:val="14"/>
        </w:rPr>
      </w:pPr>
      <w:r>
        <w:pict w14:anchorId="4A3B7C38">
          <v:group id="_x0000_s2054" style="position:absolute;left:0;text-align:left;margin-left:0;margin-top:745.5pt;width:595.3pt;height:96.4pt;z-index:251654656;mso-position-horizontal-relative:page;mso-position-vertical-relative:page" coordorigin=",13620" coordsize="11906,3218">
            <v:rect id="_x0000_s2056" style="position:absolute;top:13620;width:11906;height:3218" fillcolor="#43546a" stroked="f"/>
            <v:shape id="_x0000_s2055" type="#_x0000_t202" style="position:absolute;top:13620;width:11906;height:3218" fillcolor="#243f60 [1604]" strokecolor="#f2f2f2 [3041]" strokeweight="3pt">
              <v:shadow on="t" type="perspective" color="#205867 [1608]" opacity=".5" offset="1pt" offset2="-1pt"/>
              <v:textbox style="mso-next-textbox:#_x0000_s2055" inset="0,0,0,0">
                <w:txbxContent>
                  <w:p w14:paraId="18E8AB1A" w14:textId="77777777" w:rsidR="00754B4F" w:rsidRDefault="00754B4F" w:rsidP="00D92564">
                    <w:pPr>
                      <w:ind w:left="426" w:right="368"/>
                      <w:jc w:val="center"/>
                      <w:rPr>
                        <w:rFonts w:asciiTheme="minorHAnsi" w:hAnsiTheme="minorHAnsi" w:cstheme="minorHAnsi"/>
                        <w:szCs w:val="36"/>
                      </w:rPr>
                    </w:pPr>
                  </w:p>
                  <w:p w14:paraId="2A8CDE3A" w14:textId="2DD3012B" w:rsidR="00754B4F" w:rsidRPr="00754B4F" w:rsidRDefault="00754B4F" w:rsidP="00D92564">
                    <w:pPr>
                      <w:ind w:left="426" w:right="368"/>
                      <w:jc w:val="center"/>
                      <w:rPr>
                        <w:rFonts w:asciiTheme="minorHAnsi" w:hAnsiTheme="minorHAnsi" w:cstheme="minorHAnsi"/>
                        <w:szCs w:val="36"/>
                      </w:rPr>
                    </w:pPr>
                    <w:r w:rsidRPr="00754B4F">
                      <w:rPr>
                        <w:rFonts w:asciiTheme="minorHAnsi" w:hAnsiTheme="minorHAnsi" w:cstheme="minorHAnsi"/>
                        <w:szCs w:val="36"/>
                      </w:rPr>
                      <w:t xml:space="preserve">This Document on </w:t>
                    </w:r>
                    <w:r w:rsidR="009B1F70">
                      <w:rPr>
                        <w:rFonts w:asciiTheme="minorHAnsi" w:hAnsiTheme="minorHAnsi" w:cstheme="minorHAnsi"/>
                        <w:szCs w:val="36"/>
                      </w:rPr>
                      <w:t>Complaints Handling Policy</w:t>
                    </w:r>
                    <w:r w:rsidRPr="00754B4F">
                      <w:rPr>
                        <w:rFonts w:asciiTheme="minorHAnsi" w:hAnsiTheme="minorHAnsi" w:cstheme="minorHAnsi"/>
                        <w:szCs w:val="36"/>
                      </w:rPr>
                      <w:t xml:space="preserve"> and Regulatory Protections is effective from </w:t>
                    </w:r>
                    <w:r w:rsidR="00E042E2">
                      <w:rPr>
                        <w:rFonts w:asciiTheme="minorHAnsi" w:hAnsiTheme="minorHAnsi" w:cstheme="minorHAnsi"/>
                        <w:szCs w:val="36"/>
                      </w:rPr>
                      <w:t>24 July 2020</w:t>
                    </w:r>
                    <w:r w:rsidRPr="00754B4F">
                      <w:rPr>
                        <w:rFonts w:asciiTheme="minorHAnsi" w:hAnsiTheme="minorHAnsi" w:cstheme="minorHAnsi"/>
                        <w:szCs w:val="36"/>
                      </w:rPr>
                      <w:t xml:space="preserve"> and shall remain effective until a more recent version is released. </w:t>
                    </w:r>
                    <w:r w:rsidR="00B9063C">
                      <w:rPr>
                        <w:rFonts w:asciiTheme="minorHAnsi" w:hAnsiTheme="minorHAnsi" w:cstheme="minorHAnsi"/>
                        <w:szCs w:val="36"/>
                      </w:rPr>
                      <w:t>Finalto</w:t>
                    </w:r>
                    <w:r w:rsidR="00A415F5">
                      <w:rPr>
                        <w:rFonts w:asciiTheme="minorHAnsi" w:hAnsiTheme="minorHAnsi" w:cstheme="minorHAnsi"/>
                        <w:szCs w:val="36"/>
                      </w:rPr>
                      <w:t xml:space="preserve"> (South Africa) Pty Ltd (“</w:t>
                    </w:r>
                    <w:r w:rsidR="00B9063C">
                      <w:rPr>
                        <w:rFonts w:asciiTheme="minorHAnsi" w:hAnsiTheme="minorHAnsi" w:cstheme="minorHAnsi"/>
                        <w:szCs w:val="36"/>
                      </w:rPr>
                      <w:t>FinaltoSA</w:t>
                    </w:r>
                    <w:r w:rsidR="00A415F5">
                      <w:rPr>
                        <w:rFonts w:asciiTheme="minorHAnsi" w:hAnsiTheme="minorHAnsi" w:cstheme="minorHAnsi"/>
                        <w:szCs w:val="36"/>
                      </w:rPr>
                      <w:t>”)</w:t>
                    </w:r>
                    <w:r w:rsidRPr="00754B4F">
                      <w:rPr>
                        <w:rFonts w:asciiTheme="minorHAnsi" w:hAnsiTheme="minorHAnsi" w:cstheme="minorHAnsi"/>
                        <w:szCs w:val="36"/>
                      </w:rPr>
                      <w:t xml:space="preserve"> reserves the right to amend or supplement this Document at any time. This</w:t>
                    </w:r>
                    <w:r w:rsidR="009B1F70">
                      <w:rPr>
                        <w:rFonts w:asciiTheme="minorHAnsi" w:hAnsiTheme="minorHAnsi" w:cstheme="minorHAnsi"/>
                        <w:szCs w:val="36"/>
                      </w:rPr>
                      <w:t xml:space="preserve"> </w:t>
                    </w:r>
                    <w:r w:rsidRPr="00754B4F">
                      <w:rPr>
                        <w:rFonts w:asciiTheme="minorHAnsi" w:hAnsiTheme="minorHAnsi" w:cstheme="minorHAnsi"/>
                        <w:szCs w:val="36"/>
                      </w:rPr>
                      <w:t xml:space="preserve">Document does not replace our Terms and Conditions </w:t>
                    </w:r>
                    <w:r w:rsidR="00A415F5">
                      <w:rPr>
                        <w:rFonts w:asciiTheme="minorHAnsi" w:hAnsiTheme="minorHAnsi" w:cstheme="minorHAnsi"/>
                        <w:szCs w:val="36"/>
                      </w:rPr>
                      <w:t>The “Agreement”</w:t>
                    </w:r>
                    <w:r w:rsidRPr="00754B4F">
                      <w:rPr>
                        <w:rFonts w:asciiTheme="minorHAnsi" w:hAnsiTheme="minorHAnsi" w:cstheme="minorHAnsi"/>
                        <w:szCs w:val="36"/>
                      </w:rPr>
                      <w:t>) which we ask that you read</w:t>
                    </w:r>
                    <w:r w:rsidR="009B1F70">
                      <w:rPr>
                        <w:rFonts w:asciiTheme="minorHAnsi" w:hAnsiTheme="minorHAnsi" w:cstheme="minorHAnsi"/>
                        <w:szCs w:val="36"/>
                      </w:rPr>
                      <w:t xml:space="preserve"> </w:t>
                    </w:r>
                    <w:r w:rsidRPr="00754B4F">
                      <w:rPr>
                        <w:rFonts w:asciiTheme="minorHAnsi" w:hAnsiTheme="minorHAnsi" w:cstheme="minorHAnsi"/>
                        <w:szCs w:val="36"/>
                      </w:rPr>
                      <w:t xml:space="preserve">carefully before you </w:t>
                    </w:r>
                    <w:proofErr w:type="gramStart"/>
                    <w:r w:rsidRPr="00754B4F">
                      <w:rPr>
                        <w:rFonts w:asciiTheme="minorHAnsi" w:hAnsiTheme="minorHAnsi" w:cstheme="minorHAnsi"/>
                        <w:szCs w:val="36"/>
                      </w:rPr>
                      <w:t>enter into</w:t>
                    </w:r>
                    <w:proofErr w:type="gramEnd"/>
                    <w:r w:rsidRPr="00754B4F">
                      <w:rPr>
                        <w:rFonts w:asciiTheme="minorHAnsi" w:hAnsiTheme="minorHAnsi" w:cstheme="minorHAnsi"/>
                        <w:szCs w:val="36"/>
                      </w:rPr>
                      <w:t xml:space="preserve"> any trading. The prevailing version of this Document is</w:t>
                    </w:r>
                    <w:r w:rsidR="009B1F70">
                      <w:rPr>
                        <w:rFonts w:asciiTheme="minorHAnsi" w:hAnsiTheme="minorHAnsi" w:cstheme="minorHAnsi"/>
                        <w:szCs w:val="36"/>
                      </w:rPr>
                      <w:t xml:space="preserve"> </w:t>
                    </w:r>
                    <w:r w:rsidRPr="00754B4F">
                      <w:rPr>
                        <w:rFonts w:asciiTheme="minorHAnsi" w:hAnsiTheme="minorHAnsi" w:cstheme="minorHAnsi"/>
                        <w:szCs w:val="36"/>
                      </w:rPr>
                      <w:t>always available on our website</w:t>
                    </w:r>
                    <w:r w:rsidR="000030D4">
                      <w:rPr>
                        <w:rFonts w:asciiTheme="minorHAnsi" w:hAnsiTheme="minorHAnsi" w:cstheme="minorHAnsi"/>
                        <w:szCs w:val="36"/>
                      </w:rPr>
                      <w:t>.</w:t>
                    </w:r>
                  </w:p>
                  <w:p w14:paraId="391B62A4" w14:textId="679492A9" w:rsidR="00643C51" w:rsidRPr="00754B4F" w:rsidRDefault="00643C51">
                    <w:pPr>
                      <w:spacing w:before="44"/>
                      <w:ind w:left="566"/>
                      <w:jc w:val="both"/>
                      <w:rPr>
                        <w:rFonts w:ascii="Tahoma"/>
                        <w:color w:val="92CDDC" w:themeColor="accent5" w:themeTint="99"/>
                      </w:rPr>
                    </w:pPr>
                  </w:p>
                </w:txbxContent>
              </v:textbox>
            </v:shape>
            <w10:wrap anchorx="page" anchory="page"/>
          </v:group>
        </w:pict>
      </w:r>
    </w:p>
    <w:p w14:paraId="79417600" w14:textId="4B9482ED" w:rsidR="00643C51" w:rsidRDefault="00643C51" w:rsidP="0000705A">
      <w:pPr>
        <w:ind w:left="851" w:right="995"/>
        <w:rPr>
          <w:rFonts w:ascii="Lucida Sans"/>
          <w:sz w:val="14"/>
        </w:rPr>
        <w:sectPr w:rsidR="00643C51" w:rsidSect="00754B4F">
          <w:headerReference w:type="default" r:id="rId9"/>
          <w:type w:val="continuous"/>
          <w:pgSz w:w="11910" w:h="16840"/>
          <w:pgMar w:top="0" w:right="0" w:bottom="0" w:left="0" w:header="720" w:footer="720" w:gutter="0"/>
          <w:cols w:space="720"/>
          <w:titlePg/>
          <w:docGrid w:linePitch="299"/>
        </w:sectPr>
      </w:pPr>
    </w:p>
    <w:p w14:paraId="6C20E75D" w14:textId="061F4E56" w:rsidR="00643C51" w:rsidRPr="00906D11" w:rsidRDefault="00643C51" w:rsidP="001648E8">
      <w:pPr>
        <w:pStyle w:val="BodyText"/>
        <w:ind w:left="851" w:right="995"/>
        <w:jc w:val="center"/>
        <w:rPr>
          <w:rFonts w:ascii="Lucida Sans"/>
          <w:b/>
          <w:bCs/>
          <w:sz w:val="20"/>
        </w:rPr>
      </w:pPr>
    </w:p>
    <w:p w14:paraId="6DEE4089" w14:textId="4DC58BF0" w:rsidR="001648E8" w:rsidRPr="00E042E2" w:rsidRDefault="00906D11" w:rsidP="00E042E2">
      <w:pPr>
        <w:pStyle w:val="BodyText"/>
        <w:spacing w:before="2"/>
        <w:ind w:left="851" w:right="995"/>
        <w:rPr>
          <w:rFonts w:ascii="Lucida Sans"/>
          <w:sz w:val="18"/>
        </w:rPr>
      </w:pPr>
      <w:r>
        <w:rPr>
          <w:rFonts w:ascii="Lucida Sans"/>
          <w:sz w:val="20"/>
        </w:rPr>
      </w:r>
      <w:r>
        <w:rPr>
          <w:rFonts w:ascii="Lucida Sans"/>
          <w:sz w:val="20"/>
        </w:rPr>
        <w:pict w14:anchorId="0330907B">
          <v:shape id="_x0000_s2074" type="#_x0000_t202" style="width:492.55pt;height:25.05pt;mso-left-percent:-10001;mso-top-percent:-10001;mso-position-horizontal:absolute;mso-position-horizontal-relative:char;mso-position-vertical:absolute;mso-position-vertical-relative:line;mso-left-percent:-10001;mso-top-percent:-10001" fillcolor="#43546a" stroked="f">
            <v:textbox style="mso-next-textbox:#_x0000_s2074" inset="0,0,0,0">
              <w:txbxContent>
                <w:p w14:paraId="2C4277D4" w14:textId="2FC92F99" w:rsidR="00E042E2" w:rsidRPr="00E042E2" w:rsidRDefault="00E042E2" w:rsidP="00E042E2">
                  <w:pPr>
                    <w:numPr>
                      <w:ilvl w:val="0"/>
                      <w:numId w:val="2"/>
                    </w:numPr>
                    <w:spacing w:before="123"/>
                    <w:ind w:left="426"/>
                    <w:rPr>
                      <w:b/>
                      <w:bCs/>
                      <w:color w:val="FFFFFF"/>
                    </w:rPr>
                  </w:pPr>
                  <w:r w:rsidRPr="00E042E2">
                    <w:rPr>
                      <w:b/>
                      <w:bCs/>
                      <w:color w:val="FFFFFF"/>
                    </w:rPr>
                    <w:t>Scope and Introduction</w:t>
                  </w:r>
                </w:p>
                <w:p w14:paraId="79237FA5" w14:textId="77777777" w:rsidR="00E042E2" w:rsidRDefault="00E042E2" w:rsidP="00E042E2">
                  <w:pPr>
                    <w:spacing w:before="123"/>
                    <w:ind w:left="206"/>
                    <w:rPr>
                      <w:b/>
                    </w:rPr>
                  </w:pPr>
                </w:p>
              </w:txbxContent>
            </v:textbox>
            <w10:anchorlock/>
          </v:shape>
        </w:pict>
      </w:r>
      <w:bookmarkStart w:id="0" w:name="_Hlk46491318"/>
    </w:p>
    <w:bookmarkEnd w:id="0"/>
    <w:p w14:paraId="4AFB1535" w14:textId="77777777" w:rsidR="00037C3F" w:rsidRPr="00037C3F" w:rsidRDefault="00037C3F" w:rsidP="00E33DD2">
      <w:pPr>
        <w:pStyle w:val="Heading1"/>
        <w:spacing w:before="56"/>
        <w:ind w:left="851" w:right="995"/>
        <w:rPr>
          <w:b w:val="0"/>
          <w:bCs w:val="0"/>
          <w:sz w:val="20"/>
          <w:szCs w:val="20"/>
        </w:rPr>
      </w:pPr>
    </w:p>
    <w:p w14:paraId="2AEE80E1" w14:textId="12E0A6AA" w:rsidR="00E33DD2" w:rsidRDefault="00B9063C" w:rsidP="000030D4">
      <w:pPr>
        <w:pStyle w:val="Heading1"/>
        <w:spacing w:before="56"/>
        <w:ind w:left="851" w:right="995"/>
        <w:jc w:val="both"/>
      </w:pPr>
      <w:r>
        <w:rPr>
          <w:b w:val="0"/>
          <w:bCs w:val="0"/>
        </w:rPr>
        <w:t>Finalto</w:t>
      </w:r>
      <w:r w:rsidR="00A415F5">
        <w:rPr>
          <w:b w:val="0"/>
          <w:bCs w:val="0"/>
        </w:rPr>
        <w:t xml:space="preserve"> (South Africa) Pty Ltd</w:t>
      </w:r>
      <w:r w:rsidR="00723816" w:rsidRPr="007E72AF">
        <w:rPr>
          <w:b w:val="0"/>
          <w:bCs w:val="0"/>
        </w:rPr>
        <w:t> </w:t>
      </w:r>
      <w:bookmarkStart w:id="1" w:name="_Hlk150844279"/>
      <w:r w:rsidR="00723816" w:rsidRPr="007E72AF">
        <w:rPr>
          <w:b w:val="0"/>
          <w:bCs w:val="0"/>
        </w:rPr>
        <w:t>(“</w:t>
      </w:r>
      <w:r>
        <w:t>FinaltoSA</w:t>
      </w:r>
      <w:r w:rsidR="00723816" w:rsidRPr="007E72AF">
        <w:rPr>
          <w:b w:val="0"/>
          <w:bCs w:val="0"/>
        </w:rPr>
        <w:t>” or the “</w:t>
      </w:r>
      <w:r w:rsidR="00723816" w:rsidRPr="00723816">
        <w:t>Company</w:t>
      </w:r>
      <w:r w:rsidR="00723816" w:rsidRPr="007E72AF">
        <w:rPr>
          <w:b w:val="0"/>
          <w:bCs w:val="0"/>
        </w:rPr>
        <w:t>” or “</w:t>
      </w:r>
      <w:r w:rsidR="00723816" w:rsidRPr="00723816">
        <w:t>we</w:t>
      </w:r>
      <w:r w:rsidR="00723816" w:rsidRPr="007E72AF">
        <w:rPr>
          <w:b w:val="0"/>
          <w:bCs w:val="0"/>
        </w:rPr>
        <w:t>”)</w:t>
      </w:r>
      <w:r w:rsidR="007E72AF" w:rsidRPr="007E72AF">
        <w:rPr>
          <w:b w:val="0"/>
          <w:bCs w:val="0"/>
        </w:rPr>
        <w:t xml:space="preserve"> </w:t>
      </w:r>
      <w:bookmarkEnd w:id="1"/>
      <w:r w:rsidR="00723816" w:rsidRPr="007E72AF">
        <w:rPr>
          <w:b w:val="0"/>
          <w:bCs w:val="0"/>
        </w:rPr>
        <w:t xml:space="preserve">is </w:t>
      </w:r>
      <w:r w:rsidR="00A415F5">
        <w:rPr>
          <w:b w:val="0"/>
          <w:bCs w:val="0"/>
        </w:rPr>
        <w:t xml:space="preserve">a </w:t>
      </w:r>
      <w:r w:rsidR="00723816" w:rsidRPr="007E72AF">
        <w:rPr>
          <w:b w:val="0"/>
          <w:bCs w:val="0"/>
        </w:rPr>
        <w:t xml:space="preserve">regulated </w:t>
      </w:r>
      <w:r w:rsidR="00A415F5">
        <w:rPr>
          <w:b w:val="0"/>
          <w:bCs w:val="0"/>
        </w:rPr>
        <w:t xml:space="preserve">service provider </w:t>
      </w:r>
      <w:r w:rsidR="00723816" w:rsidRPr="007E72AF">
        <w:rPr>
          <w:b w:val="0"/>
          <w:bCs w:val="0"/>
        </w:rPr>
        <w:t xml:space="preserve">by </w:t>
      </w:r>
      <w:r w:rsidR="00A415F5">
        <w:rPr>
          <w:b w:val="0"/>
          <w:bCs w:val="0"/>
        </w:rPr>
        <w:t>t</w:t>
      </w:r>
      <w:r w:rsidR="00A415F5" w:rsidRPr="00A415F5">
        <w:rPr>
          <w:b w:val="0"/>
          <w:bCs w:val="0"/>
        </w:rPr>
        <w:t xml:space="preserve">he </w:t>
      </w:r>
      <w:r w:rsidR="00A415F5" w:rsidRPr="000030D4">
        <w:rPr>
          <w:b w:val="0"/>
          <w:bCs w:val="0"/>
        </w:rPr>
        <w:t>Financial Sector Conduct Authority</w:t>
      </w:r>
      <w:r w:rsidR="00B25108">
        <w:rPr>
          <w:b w:val="0"/>
          <w:bCs w:val="0"/>
        </w:rPr>
        <w:t xml:space="preserve"> </w:t>
      </w:r>
      <w:r w:rsidR="00B25108" w:rsidRPr="007E72AF">
        <w:rPr>
          <w:b w:val="0"/>
          <w:bCs w:val="0"/>
        </w:rPr>
        <w:t>(“</w:t>
      </w:r>
      <w:r w:rsidR="00B25108">
        <w:t>FSCA</w:t>
      </w:r>
      <w:r w:rsidR="00B25108" w:rsidRPr="007E72AF">
        <w:rPr>
          <w:b w:val="0"/>
          <w:bCs w:val="0"/>
        </w:rPr>
        <w:t>”)</w:t>
      </w:r>
      <w:r w:rsidR="00A415F5" w:rsidRPr="00A415F5">
        <w:rPr>
          <w:b w:val="0"/>
          <w:bCs w:val="0"/>
        </w:rPr>
        <w:t xml:space="preserve"> under license no. 46860</w:t>
      </w:r>
      <w:r w:rsidR="002069B5">
        <w:rPr>
          <w:b w:val="0"/>
          <w:bCs w:val="0"/>
        </w:rPr>
        <w:t xml:space="preserve"> </w:t>
      </w:r>
      <w:bookmarkStart w:id="2" w:name="_Hlk150844260"/>
      <w:r w:rsidR="002069B5" w:rsidRPr="002069B5">
        <w:rPr>
          <w:b w:val="0"/>
          <w:bCs w:val="0"/>
        </w:rPr>
        <w:t xml:space="preserve">and licensed to operate as an Over </w:t>
      </w:r>
      <w:proofErr w:type="gramStart"/>
      <w:r w:rsidR="002069B5" w:rsidRPr="002069B5">
        <w:rPr>
          <w:b w:val="0"/>
          <w:bCs w:val="0"/>
        </w:rPr>
        <w:t>The</w:t>
      </w:r>
      <w:proofErr w:type="gramEnd"/>
      <w:r w:rsidR="002069B5" w:rsidRPr="002069B5">
        <w:rPr>
          <w:b w:val="0"/>
          <w:bCs w:val="0"/>
        </w:rPr>
        <w:t xml:space="preserve"> Counter Derivatives Provider (ODP) in terms of the Financial Markets Act no.19 of 2012</w:t>
      </w:r>
      <w:bookmarkEnd w:id="2"/>
      <w:r w:rsidR="002069B5" w:rsidRPr="002069B5">
        <w:rPr>
          <w:b w:val="0"/>
          <w:bCs w:val="0"/>
        </w:rPr>
        <w:t>.</w:t>
      </w:r>
      <w:r w:rsidR="002069B5">
        <w:rPr>
          <w:b w:val="0"/>
          <w:bCs w:val="0"/>
        </w:rPr>
        <w:t xml:space="preserve"> </w:t>
      </w:r>
      <w:r w:rsidR="007E72AF">
        <w:rPr>
          <w:b w:val="0"/>
          <w:bCs w:val="0"/>
        </w:rPr>
        <w:t xml:space="preserve">As such, </w:t>
      </w:r>
      <w:r w:rsidR="00A415F5" w:rsidRPr="00A415F5">
        <w:rPr>
          <w:b w:val="0"/>
          <w:bCs w:val="0"/>
          <w:lang w:val="en-ZA"/>
        </w:rPr>
        <w:t xml:space="preserve">the </w:t>
      </w:r>
      <w:r w:rsidR="003025BD">
        <w:rPr>
          <w:b w:val="0"/>
          <w:bCs w:val="0"/>
          <w:lang w:val="en-ZA"/>
        </w:rPr>
        <w:t xml:space="preserve">Company </w:t>
      </w:r>
      <w:r w:rsidR="00A415F5" w:rsidRPr="00A415F5">
        <w:rPr>
          <w:b w:val="0"/>
          <w:bCs w:val="0"/>
          <w:lang w:val="en-ZA"/>
        </w:rPr>
        <w:t>establis</w:t>
      </w:r>
      <w:r w:rsidR="003025BD">
        <w:rPr>
          <w:b w:val="0"/>
          <w:bCs w:val="0"/>
          <w:lang w:val="en-ZA"/>
        </w:rPr>
        <w:t>hed the Clients Complaints Handling Policy (the “</w:t>
      </w:r>
      <w:r w:rsidR="003025BD" w:rsidRPr="003025BD">
        <w:rPr>
          <w:lang w:val="en-ZA"/>
        </w:rPr>
        <w:t>Policy</w:t>
      </w:r>
      <w:r w:rsidR="003025BD">
        <w:rPr>
          <w:b w:val="0"/>
          <w:bCs w:val="0"/>
          <w:lang w:val="en-ZA"/>
        </w:rPr>
        <w:t>”)</w:t>
      </w:r>
      <w:r w:rsidR="00A415F5" w:rsidRPr="00A415F5">
        <w:rPr>
          <w:b w:val="0"/>
          <w:bCs w:val="0"/>
          <w:lang w:val="en-ZA"/>
        </w:rPr>
        <w:t xml:space="preserve"> </w:t>
      </w:r>
      <w:r w:rsidR="003025BD">
        <w:rPr>
          <w:b w:val="0"/>
          <w:bCs w:val="0"/>
          <w:lang w:val="en-ZA"/>
        </w:rPr>
        <w:t xml:space="preserve">to develop the framework which will </w:t>
      </w:r>
      <w:r w:rsidR="00A415F5" w:rsidRPr="00A415F5">
        <w:rPr>
          <w:b w:val="0"/>
          <w:bCs w:val="0"/>
          <w:lang w:val="en-ZA"/>
        </w:rPr>
        <w:t>enable you to exercise your rights as provided in the Financial Advisory and Intermediary Services Act</w:t>
      </w:r>
      <w:r w:rsidR="003025BD">
        <w:rPr>
          <w:b w:val="0"/>
          <w:bCs w:val="0"/>
        </w:rPr>
        <w:t>.</w:t>
      </w:r>
    </w:p>
    <w:p w14:paraId="36B943D9" w14:textId="704BE71F" w:rsidR="00E33DD2" w:rsidRPr="00E33DD2" w:rsidRDefault="00E33DD2" w:rsidP="000030D4">
      <w:pPr>
        <w:pStyle w:val="Heading1"/>
        <w:spacing w:before="56"/>
        <w:ind w:left="851" w:right="995"/>
        <w:jc w:val="both"/>
      </w:pPr>
      <w:r w:rsidRPr="00E33DD2">
        <w:rPr>
          <w:b w:val="0"/>
          <w:bCs w:val="0"/>
          <w:lang w:val="en-ZA"/>
        </w:rPr>
        <w:t xml:space="preserve">The purpose of this document is to inform you of the procedure which will be followed </w:t>
      </w:r>
      <w:proofErr w:type="gramStart"/>
      <w:r w:rsidRPr="00E33DD2">
        <w:rPr>
          <w:b w:val="0"/>
          <w:bCs w:val="0"/>
          <w:lang w:val="en-ZA"/>
        </w:rPr>
        <w:t>in order to</w:t>
      </w:r>
      <w:proofErr w:type="gramEnd"/>
      <w:r w:rsidRPr="00E33DD2">
        <w:rPr>
          <w:b w:val="0"/>
          <w:bCs w:val="0"/>
          <w:lang w:val="en-ZA"/>
        </w:rPr>
        <w:t xml:space="preserve"> provide a resolution for the complaint which you have submitted.</w:t>
      </w:r>
    </w:p>
    <w:p w14:paraId="48711ED9" w14:textId="77777777" w:rsidR="00E33DD2" w:rsidRPr="00204AA8" w:rsidRDefault="00E33DD2" w:rsidP="000030D4">
      <w:pPr>
        <w:pStyle w:val="Heading1"/>
        <w:spacing w:before="56"/>
        <w:ind w:left="851" w:right="995"/>
        <w:jc w:val="both"/>
        <w:rPr>
          <w:b w:val="0"/>
          <w:bCs w:val="0"/>
          <w:sz w:val="10"/>
          <w:szCs w:val="10"/>
          <w:lang w:val="en-CY"/>
        </w:rPr>
      </w:pPr>
    </w:p>
    <w:p w14:paraId="7F48D951" w14:textId="60669A33" w:rsidR="00DE68B0" w:rsidRPr="007E72AF" w:rsidRDefault="007E72AF" w:rsidP="000030D4">
      <w:pPr>
        <w:pStyle w:val="Heading1"/>
        <w:spacing w:before="56"/>
        <w:ind w:left="851" w:right="995"/>
        <w:jc w:val="both"/>
        <w:rPr>
          <w:b w:val="0"/>
          <w:bCs w:val="0"/>
          <w:lang w:val="en-CY"/>
        </w:rPr>
      </w:pPr>
      <w:r w:rsidRPr="007E72AF">
        <w:rPr>
          <w:b w:val="0"/>
          <w:bCs w:val="0"/>
          <w:lang w:val="en-CY"/>
        </w:rPr>
        <w:t xml:space="preserve">The Company has adopted </w:t>
      </w:r>
      <w:r w:rsidR="00DE68B0" w:rsidRPr="007E72AF">
        <w:rPr>
          <w:b w:val="0"/>
          <w:bCs w:val="0"/>
          <w:lang w:val="en-CY"/>
        </w:rPr>
        <w:t>the</w:t>
      </w:r>
      <w:r>
        <w:rPr>
          <w:b w:val="0"/>
          <w:bCs w:val="0"/>
        </w:rPr>
        <w:t xml:space="preserve"> following</w:t>
      </w:r>
      <w:r w:rsidRPr="007E72AF">
        <w:rPr>
          <w:b w:val="0"/>
          <w:bCs w:val="0"/>
          <w:lang w:val="en-CY"/>
        </w:rPr>
        <w:t xml:space="preserve"> Policy</w:t>
      </w:r>
      <w:r w:rsidR="003025BD">
        <w:rPr>
          <w:b w:val="0"/>
          <w:bCs w:val="0"/>
        </w:rPr>
        <w:t xml:space="preserve"> which is </w:t>
      </w:r>
      <w:r w:rsidRPr="007E72AF">
        <w:rPr>
          <w:b w:val="0"/>
          <w:bCs w:val="0"/>
          <w:lang w:val="en-CY"/>
        </w:rPr>
        <w:t>specifically designed to ensure</w:t>
      </w:r>
      <w:r>
        <w:rPr>
          <w:b w:val="0"/>
          <w:bCs w:val="0"/>
        </w:rPr>
        <w:t xml:space="preserve"> its</w:t>
      </w:r>
      <w:r w:rsidRPr="007E72AF">
        <w:rPr>
          <w:b w:val="0"/>
          <w:bCs w:val="0"/>
        </w:rPr>
        <w:t xml:space="preserve"> corporate culture </w:t>
      </w:r>
      <w:r>
        <w:rPr>
          <w:b w:val="0"/>
          <w:bCs w:val="0"/>
        </w:rPr>
        <w:t>for</w:t>
      </w:r>
      <w:r w:rsidRPr="007E72AF">
        <w:rPr>
          <w:b w:val="0"/>
          <w:bCs w:val="0"/>
        </w:rPr>
        <w:t xml:space="preserve"> Treating Customers Fairly (“</w:t>
      </w:r>
      <w:r w:rsidRPr="007E72AF">
        <w:t>TCF</w:t>
      </w:r>
      <w:r w:rsidRPr="007E72AF">
        <w:rPr>
          <w:b w:val="0"/>
          <w:bCs w:val="0"/>
        </w:rPr>
        <w:t>”)</w:t>
      </w:r>
      <w:r>
        <w:rPr>
          <w:b w:val="0"/>
          <w:bCs w:val="0"/>
        </w:rPr>
        <w:t xml:space="preserve">. This Policy is designed to promote </w:t>
      </w:r>
      <w:r w:rsidRPr="00D644D3">
        <w:rPr>
          <w:b w:val="0"/>
          <w:bCs w:val="0"/>
          <w:lang w:val="en-CY"/>
        </w:rPr>
        <w:t>reasonable and prompt handling of complaints, disputes, or grievances received from Clients</w:t>
      </w:r>
      <w:r w:rsidR="00DE68B0">
        <w:rPr>
          <w:b w:val="0"/>
          <w:bCs w:val="0"/>
        </w:rPr>
        <w:t>,</w:t>
      </w:r>
      <w:r w:rsidRPr="00D644D3">
        <w:rPr>
          <w:b w:val="0"/>
          <w:bCs w:val="0"/>
          <w:lang w:val="en-CY"/>
        </w:rPr>
        <w:t xml:space="preserve"> referred to as the </w:t>
      </w:r>
      <w:r w:rsidR="00DE68B0">
        <w:rPr>
          <w:b w:val="0"/>
          <w:bCs w:val="0"/>
        </w:rPr>
        <w:t>“</w:t>
      </w:r>
      <w:r w:rsidRPr="00D644D3">
        <w:rPr>
          <w:lang w:val="en-CY"/>
        </w:rPr>
        <w:t>Client</w:t>
      </w:r>
      <w:r w:rsidR="00DE68B0" w:rsidRPr="00DE68B0">
        <w:rPr>
          <w:b w:val="0"/>
          <w:bCs w:val="0"/>
        </w:rPr>
        <w:t>”</w:t>
      </w:r>
      <w:r w:rsidRPr="00D644D3">
        <w:rPr>
          <w:b w:val="0"/>
          <w:bCs w:val="0"/>
          <w:lang w:val="en-CY"/>
        </w:rPr>
        <w:t>, the </w:t>
      </w:r>
      <w:r w:rsidR="00DE68B0" w:rsidRPr="00DE68B0">
        <w:rPr>
          <w:b w:val="0"/>
          <w:bCs w:val="0"/>
        </w:rPr>
        <w:t>“</w:t>
      </w:r>
      <w:r w:rsidRPr="00D644D3">
        <w:rPr>
          <w:lang w:val="en-CY"/>
        </w:rPr>
        <w:t>Complainant</w:t>
      </w:r>
      <w:r w:rsidR="00DE68B0" w:rsidRPr="00DE68B0">
        <w:rPr>
          <w:b w:val="0"/>
          <w:bCs w:val="0"/>
        </w:rPr>
        <w:t>”</w:t>
      </w:r>
      <w:r w:rsidR="00DE68B0">
        <w:rPr>
          <w:b w:val="0"/>
          <w:bCs w:val="0"/>
        </w:rPr>
        <w:t xml:space="preserve"> or “</w:t>
      </w:r>
      <w:r w:rsidR="00DE68B0" w:rsidRPr="00DE68B0">
        <w:t>You</w:t>
      </w:r>
      <w:r w:rsidR="00DE68B0">
        <w:rPr>
          <w:b w:val="0"/>
          <w:bCs w:val="0"/>
        </w:rPr>
        <w:t>”</w:t>
      </w:r>
      <w:r>
        <w:rPr>
          <w:b w:val="0"/>
          <w:bCs w:val="0"/>
        </w:rPr>
        <w:t>)</w:t>
      </w:r>
      <w:r w:rsidR="00DE68B0">
        <w:rPr>
          <w:b w:val="0"/>
          <w:bCs w:val="0"/>
        </w:rPr>
        <w:t>.</w:t>
      </w:r>
      <w:r w:rsidRPr="007E72AF">
        <w:rPr>
          <w:b w:val="0"/>
          <w:bCs w:val="0"/>
          <w:lang w:val="en-CY"/>
        </w:rPr>
        <w:t xml:space="preserve"> </w:t>
      </w:r>
    </w:p>
    <w:p w14:paraId="3B8715D1" w14:textId="77777777" w:rsidR="00204AA8" w:rsidRPr="00204AA8" w:rsidRDefault="00204AA8" w:rsidP="000030D4">
      <w:pPr>
        <w:pStyle w:val="Heading1"/>
        <w:spacing w:before="56"/>
        <w:ind w:left="851" w:right="995"/>
        <w:jc w:val="both"/>
        <w:rPr>
          <w:b w:val="0"/>
          <w:bCs w:val="0"/>
          <w:sz w:val="10"/>
          <w:szCs w:val="10"/>
        </w:rPr>
      </w:pPr>
    </w:p>
    <w:p w14:paraId="2AD29712" w14:textId="3A8D821F" w:rsidR="00DE68B0" w:rsidRDefault="00DE68B0" w:rsidP="000030D4">
      <w:pPr>
        <w:pStyle w:val="Heading1"/>
        <w:spacing w:before="56"/>
        <w:ind w:left="851" w:right="995"/>
        <w:jc w:val="both"/>
        <w:rPr>
          <w:b w:val="0"/>
          <w:bCs w:val="0"/>
        </w:rPr>
      </w:pPr>
      <w:r>
        <w:rPr>
          <w:b w:val="0"/>
          <w:bCs w:val="0"/>
        </w:rPr>
        <w:t>We aim</w:t>
      </w:r>
      <w:r w:rsidR="007E72AF" w:rsidRPr="007E72AF">
        <w:rPr>
          <w:b w:val="0"/>
          <w:bCs w:val="0"/>
          <w:lang w:val="en-CY"/>
        </w:rPr>
        <w:t xml:space="preserve"> to </w:t>
      </w:r>
      <w:proofErr w:type="gramStart"/>
      <w:r w:rsidR="007E72AF" w:rsidRPr="007E72AF">
        <w:rPr>
          <w:b w:val="0"/>
          <w:bCs w:val="0"/>
          <w:lang w:val="en-CY"/>
        </w:rPr>
        <w:t xml:space="preserve">provide a high level of service to all of our </w:t>
      </w:r>
      <w:r w:rsidR="000030D4" w:rsidRPr="007E72AF">
        <w:rPr>
          <w:b w:val="0"/>
          <w:bCs w:val="0"/>
          <w:lang w:val="en-CY"/>
        </w:rPr>
        <w:t>clients</w:t>
      </w:r>
      <w:r w:rsidR="007E72AF" w:rsidRPr="007E72AF">
        <w:rPr>
          <w:b w:val="0"/>
          <w:bCs w:val="0"/>
          <w:lang w:val="en-CY"/>
        </w:rPr>
        <w:t xml:space="preserve"> at all times</w:t>
      </w:r>
      <w:proofErr w:type="gramEnd"/>
      <w:r>
        <w:rPr>
          <w:b w:val="0"/>
          <w:bCs w:val="0"/>
        </w:rPr>
        <w:t xml:space="preserve"> </w:t>
      </w:r>
      <w:r w:rsidRPr="00DE68B0">
        <w:rPr>
          <w:b w:val="0"/>
          <w:bCs w:val="0"/>
        </w:rPr>
        <w:t xml:space="preserve">to build a strong and long-lasting service relationship with you. We </w:t>
      </w:r>
      <w:r w:rsidRPr="007E72AF">
        <w:rPr>
          <w:b w:val="0"/>
          <w:bCs w:val="0"/>
          <w:lang w:val="en-CY"/>
        </w:rPr>
        <w:t xml:space="preserve">We </w:t>
      </w:r>
      <w:r>
        <w:rPr>
          <w:b w:val="0"/>
          <w:bCs w:val="0"/>
        </w:rPr>
        <w:t>acknowledge that</w:t>
      </w:r>
      <w:r w:rsidRPr="007E72AF">
        <w:rPr>
          <w:b w:val="0"/>
          <w:bCs w:val="0"/>
          <w:lang w:val="en-CY"/>
        </w:rPr>
        <w:t xml:space="preserve"> from </w:t>
      </w:r>
      <w:r w:rsidR="000030D4" w:rsidRPr="007E72AF">
        <w:rPr>
          <w:b w:val="0"/>
          <w:bCs w:val="0"/>
          <w:lang w:val="en-CY"/>
        </w:rPr>
        <w:t>time-to-time</w:t>
      </w:r>
      <w:r w:rsidRPr="007E72AF">
        <w:rPr>
          <w:b w:val="0"/>
          <w:bCs w:val="0"/>
          <w:lang w:val="en-CY"/>
        </w:rPr>
        <w:t xml:space="preserve"> things can go wrong or there can be misunderstandings. </w:t>
      </w:r>
      <w:r>
        <w:rPr>
          <w:b w:val="0"/>
          <w:bCs w:val="0"/>
        </w:rPr>
        <w:t>Therefore, we are centrally</w:t>
      </w:r>
      <w:r w:rsidRPr="007E72AF">
        <w:rPr>
          <w:b w:val="0"/>
          <w:bCs w:val="0"/>
          <w:lang w:val="en-CY"/>
        </w:rPr>
        <w:t xml:space="preserve"> committed to dealing with queries and complaints</w:t>
      </w:r>
      <w:r>
        <w:rPr>
          <w:b w:val="0"/>
          <w:bCs w:val="0"/>
        </w:rPr>
        <w:t>,</w:t>
      </w:r>
      <w:r w:rsidRPr="00DE68B0">
        <w:rPr>
          <w:b w:val="0"/>
          <w:bCs w:val="0"/>
        </w:rPr>
        <w:t xml:space="preserve"> recognizing that a client's feedback and/ or expression of dissatisfaction is an opportunity for us to improve by enhancing our products and level of service.</w:t>
      </w:r>
    </w:p>
    <w:p w14:paraId="71FF2981" w14:textId="77777777" w:rsidR="00204AA8" w:rsidRPr="00204AA8" w:rsidRDefault="00204AA8" w:rsidP="000030D4">
      <w:pPr>
        <w:pStyle w:val="Heading1"/>
        <w:spacing w:before="56"/>
        <w:ind w:left="851" w:right="995"/>
        <w:jc w:val="both"/>
        <w:rPr>
          <w:b w:val="0"/>
          <w:bCs w:val="0"/>
          <w:sz w:val="10"/>
          <w:szCs w:val="10"/>
          <w:lang w:val="en-CY"/>
        </w:rPr>
      </w:pPr>
    </w:p>
    <w:p w14:paraId="0BD447C9" w14:textId="6EB6251E" w:rsidR="007E72AF" w:rsidRPr="007E72AF" w:rsidRDefault="007E72AF" w:rsidP="000030D4">
      <w:pPr>
        <w:pStyle w:val="Heading1"/>
        <w:spacing w:before="56"/>
        <w:ind w:left="851" w:right="995"/>
        <w:jc w:val="both"/>
        <w:rPr>
          <w:b w:val="0"/>
          <w:bCs w:val="0"/>
          <w:lang w:val="en-CY"/>
        </w:rPr>
      </w:pPr>
      <w:r w:rsidRPr="007E72AF">
        <w:rPr>
          <w:b w:val="0"/>
          <w:bCs w:val="0"/>
          <w:lang w:val="en-CY"/>
        </w:rPr>
        <w:t>Accordingly, we established</w:t>
      </w:r>
      <w:r w:rsidR="0000705A">
        <w:rPr>
          <w:b w:val="0"/>
          <w:bCs w:val="0"/>
        </w:rPr>
        <w:t xml:space="preserve"> </w:t>
      </w:r>
      <w:r w:rsidR="0000705A" w:rsidRPr="007E72AF">
        <w:rPr>
          <w:b w:val="0"/>
          <w:bCs w:val="0"/>
          <w:lang w:val="en-CY"/>
        </w:rPr>
        <w:t>transparent procedures</w:t>
      </w:r>
      <w:r w:rsidRPr="007E72AF">
        <w:rPr>
          <w:b w:val="0"/>
          <w:bCs w:val="0"/>
          <w:lang w:val="en-CY"/>
        </w:rPr>
        <w:t xml:space="preserve"> </w:t>
      </w:r>
      <w:r w:rsidR="0000705A">
        <w:rPr>
          <w:b w:val="0"/>
          <w:bCs w:val="0"/>
        </w:rPr>
        <w:t>to</w:t>
      </w:r>
      <w:r w:rsidRPr="007E72AF">
        <w:rPr>
          <w:b w:val="0"/>
          <w:bCs w:val="0"/>
          <w:lang w:val="en-CY"/>
        </w:rPr>
        <w:t xml:space="preserve"> implement </w:t>
      </w:r>
      <w:r w:rsidR="0000705A" w:rsidRPr="007E72AF">
        <w:rPr>
          <w:b w:val="0"/>
          <w:bCs w:val="0"/>
          <w:lang w:val="en-CY"/>
        </w:rPr>
        <w:t>reasonable</w:t>
      </w:r>
      <w:r w:rsidR="0000705A">
        <w:rPr>
          <w:b w:val="0"/>
          <w:bCs w:val="0"/>
        </w:rPr>
        <w:t>,</w:t>
      </w:r>
      <w:r w:rsidR="0000705A" w:rsidRPr="007E72AF">
        <w:rPr>
          <w:b w:val="0"/>
          <w:bCs w:val="0"/>
          <w:lang w:val="en-CY"/>
        </w:rPr>
        <w:t xml:space="preserve"> </w:t>
      </w:r>
      <w:r w:rsidRPr="007E72AF">
        <w:rPr>
          <w:b w:val="0"/>
          <w:bCs w:val="0"/>
          <w:lang w:val="en-CY"/>
        </w:rPr>
        <w:t xml:space="preserve">effective and prompt handling of </w:t>
      </w:r>
      <w:proofErr w:type="gramStart"/>
      <w:r w:rsidRPr="007E72AF">
        <w:rPr>
          <w:b w:val="0"/>
          <w:bCs w:val="0"/>
          <w:lang w:val="en-CY"/>
        </w:rPr>
        <w:t>Complaints</w:t>
      </w:r>
      <w:r w:rsidR="0000705A">
        <w:rPr>
          <w:b w:val="0"/>
          <w:bCs w:val="0"/>
        </w:rPr>
        <w:t>;</w:t>
      </w:r>
      <w:proofErr w:type="gramEnd"/>
      <w:r w:rsidR="0000705A">
        <w:rPr>
          <w:b w:val="0"/>
          <w:bCs w:val="0"/>
        </w:rPr>
        <w:t xml:space="preserve"> while maintaining </w:t>
      </w:r>
      <w:r w:rsidRPr="007E72AF">
        <w:rPr>
          <w:b w:val="0"/>
          <w:bCs w:val="0"/>
          <w:lang w:val="en-CY"/>
        </w:rPr>
        <w:t xml:space="preserve">records of each Complaint in line with </w:t>
      </w:r>
      <w:r w:rsidR="003025BD">
        <w:rPr>
          <w:b w:val="0"/>
          <w:bCs w:val="0"/>
        </w:rPr>
        <w:t>FSCA’s</w:t>
      </w:r>
      <w:r w:rsidR="0000705A">
        <w:rPr>
          <w:b w:val="0"/>
          <w:bCs w:val="0"/>
        </w:rPr>
        <w:t xml:space="preserve"> </w:t>
      </w:r>
      <w:r w:rsidRPr="007E72AF">
        <w:rPr>
          <w:b w:val="0"/>
          <w:bCs w:val="0"/>
          <w:lang w:val="en-CY"/>
        </w:rPr>
        <w:t>legislative</w:t>
      </w:r>
      <w:r w:rsidR="0000705A">
        <w:rPr>
          <w:b w:val="0"/>
          <w:bCs w:val="0"/>
        </w:rPr>
        <w:t xml:space="preserve"> </w:t>
      </w:r>
      <w:r w:rsidRPr="007E72AF">
        <w:rPr>
          <w:b w:val="0"/>
          <w:bCs w:val="0"/>
          <w:lang w:val="en-CY"/>
        </w:rPr>
        <w:t>requirements.</w:t>
      </w:r>
    </w:p>
    <w:p w14:paraId="6ED41EB0" w14:textId="77777777" w:rsidR="00204AA8" w:rsidRPr="00204AA8" w:rsidRDefault="00204AA8" w:rsidP="000030D4">
      <w:pPr>
        <w:pStyle w:val="Heading1"/>
        <w:spacing w:before="56"/>
        <w:ind w:left="851" w:right="995"/>
        <w:jc w:val="both"/>
        <w:rPr>
          <w:b w:val="0"/>
          <w:bCs w:val="0"/>
          <w:sz w:val="10"/>
          <w:szCs w:val="10"/>
        </w:rPr>
      </w:pPr>
    </w:p>
    <w:p w14:paraId="283B127E" w14:textId="0E781536" w:rsidR="0000705A" w:rsidRDefault="0000705A" w:rsidP="000030D4">
      <w:pPr>
        <w:pStyle w:val="Heading1"/>
        <w:spacing w:before="56"/>
        <w:ind w:left="851" w:right="995"/>
        <w:jc w:val="both"/>
        <w:rPr>
          <w:b w:val="0"/>
          <w:bCs w:val="0"/>
        </w:rPr>
      </w:pPr>
      <w:r>
        <w:rPr>
          <w:b w:val="0"/>
          <w:bCs w:val="0"/>
        </w:rPr>
        <w:t>“</w:t>
      </w:r>
      <w:r w:rsidRPr="0000705A">
        <w:t>Query</w:t>
      </w:r>
      <w:r>
        <w:rPr>
          <w:b w:val="0"/>
          <w:bCs w:val="0"/>
        </w:rPr>
        <w:t xml:space="preserve">”- shall be any form of dissatisfaction with our </w:t>
      </w:r>
      <w:r w:rsidR="00175C2C">
        <w:rPr>
          <w:b w:val="0"/>
          <w:bCs w:val="0"/>
        </w:rPr>
        <w:t xml:space="preserve">provided </w:t>
      </w:r>
      <w:r>
        <w:rPr>
          <w:b w:val="0"/>
          <w:bCs w:val="0"/>
        </w:rPr>
        <w:t>services</w:t>
      </w:r>
      <w:r w:rsidR="00175C2C">
        <w:rPr>
          <w:b w:val="0"/>
          <w:bCs w:val="0"/>
        </w:rPr>
        <w:t>.</w:t>
      </w:r>
    </w:p>
    <w:p w14:paraId="09F6FD5B" w14:textId="04908AFD" w:rsidR="00175C2C" w:rsidRDefault="00175C2C" w:rsidP="000030D4">
      <w:pPr>
        <w:pStyle w:val="Heading1"/>
        <w:spacing w:before="56"/>
        <w:ind w:left="851" w:right="995"/>
        <w:jc w:val="both"/>
        <w:rPr>
          <w:b w:val="0"/>
          <w:bCs w:val="0"/>
        </w:rPr>
      </w:pPr>
      <w:r>
        <w:rPr>
          <w:b w:val="0"/>
          <w:bCs w:val="0"/>
        </w:rPr>
        <w:t>“</w:t>
      </w:r>
      <w:r w:rsidRPr="00175C2C">
        <w:t xml:space="preserve">Trading </w:t>
      </w:r>
      <w:r w:rsidRPr="0000705A">
        <w:t>Query</w:t>
      </w:r>
      <w:r>
        <w:rPr>
          <w:b w:val="0"/>
          <w:bCs w:val="0"/>
        </w:rPr>
        <w:t>”- shall be any form of dissatisfaction with our services which relate to your trading account and platform activities.</w:t>
      </w:r>
    </w:p>
    <w:p w14:paraId="217C2464" w14:textId="2F03720A" w:rsidR="007E72AF" w:rsidRDefault="007E72AF" w:rsidP="000030D4">
      <w:pPr>
        <w:pStyle w:val="Heading1"/>
        <w:spacing w:before="56"/>
        <w:ind w:left="851" w:right="995"/>
        <w:jc w:val="both"/>
        <w:rPr>
          <w:b w:val="0"/>
          <w:bCs w:val="0"/>
          <w:lang w:val="en-CY"/>
        </w:rPr>
      </w:pPr>
      <w:r w:rsidRPr="007E72AF">
        <w:rPr>
          <w:b w:val="0"/>
          <w:bCs w:val="0"/>
          <w:lang w:val="en-CY"/>
        </w:rPr>
        <w:t>“</w:t>
      </w:r>
      <w:r w:rsidRPr="0000705A">
        <w:rPr>
          <w:lang w:val="en-CY"/>
        </w:rPr>
        <w:t>Complaint</w:t>
      </w:r>
      <w:r w:rsidRPr="007E72AF">
        <w:rPr>
          <w:b w:val="0"/>
          <w:bCs w:val="0"/>
          <w:lang w:val="en-CY"/>
        </w:rPr>
        <w:t xml:space="preserve">”-shall mean an expression of dissatisfaction by a Client regarding the provision of investment and/ or ancillary services provided to him/her by </w:t>
      </w:r>
      <w:r w:rsidR="0000705A">
        <w:rPr>
          <w:b w:val="0"/>
          <w:bCs w:val="0"/>
        </w:rPr>
        <w:t>the Company</w:t>
      </w:r>
      <w:r w:rsidRPr="007E72AF">
        <w:rPr>
          <w:b w:val="0"/>
          <w:bCs w:val="0"/>
          <w:lang w:val="en-CY"/>
        </w:rPr>
        <w:t>.</w:t>
      </w:r>
    </w:p>
    <w:p w14:paraId="323AAFFE" w14:textId="107E6C42" w:rsidR="00E579BF" w:rsidRDefault="00E579BF" w:rsidP="0000705A">
      <w:pPr>
        <w:pStyle w:val="Heading1"/>
        <w:spacing w:before="56"/>
        <w:ind w:left="851" w:right="995"/>
        <w:rPr>
          <w:b w:val="0"/>
          <w:bCs w:val="0"/>
          <w:lang w:val="en-CY"/>
        </w:rPr>
      </w:pPr>
    </w:p>
    <w:p w14:paraId="5D0BD04E" w14:textId="77A56815" w:rsidR="00E579BF" w:rsidRDefault="00906D11" w:rsidP="0000705A">
      <w:pPr>
        <w:pStyle w:val="Heading1"/>
        <w:spacing w:before="56"/>
        <w:ind w:left="851" w:right="995"/>
        <w:rPr>
          <w:b w:val="0"/>
          <w:bCs w:val="0"/>
          <w:lang w:val="en-CY"/>
        </w:rPr>
      </w:pPr>
      <w:r>
        <w:rPr>
          <w:rFonts w:ascii="Lucida Sans"/>
          <w:sz w:val="20"/>
        </w:rPr>
      </w:r>
      <w:r>
        <w:rPr>
          <w:rFonts w:ascii="Lucida Sans"/>
          <w:sz w:val="20"/>
        </w:rPr>
        <w:pict w14:anchorId="0F38D78C">
          <v:shape id="_x0000_s2073" type="#_x0000_t202" style="width:515.95pt;height:25.05pt;mso-left-percent:-10001;mso-top-percent:-10001;mso-position-horizontal:absolute;mso-position-horizontal-relative:char;mso-position-vertical:absolute;mso-position-vertical-relative:line;mso-left-percent:-10001;mso-top-percent:-10001" fillcolor="#43546a" stroked="f">
            <v:textbox style="mso-next-textbox:#_x0000_s2073" inset="0,0,0,0">
              <w:txbxContent>
                <w:p w14:paraId="12B1D45A" w14:textId="1DF17C76" w:rsidR="00E579BF" w:rsidRPr="007A32B4" w:rsidRDefault="00E579BF" w:rsidP="007A32B4">
                  <w:pPr>
                    <w:pStyle w:val="ListParagraph"/>
                    <w:numPr>
                      <w:ilvl w:val="0"/>
                      <w:numId w:val="5"/>
                    </w:numPr>
                    <w:spacing w:before="123"/>
                    <w:ind w:left="426"/>
                    <w:rPr>
                      <w:b/>
                      <w:bCs/>
                      <w:color w:val="FFFFFF"/>
                    </w:rPr>
                  </w:pPr>
                  <w:r w:rsidRPr="007A32B4">
                    <w:rPr>
                      <w:b/>
                      <w:bCs/>
                      <w:color w:val="FFFFFF"/>
                    </w:rPr>
                    <w:t>Queries and Complaints</w:t>
                  </w:r>
                </w:p>
                <w:p w14:paraId="4B2C46E7" w14:textId="77777777" w:rsidR="00E579BF" w:rsidRDefault="00E579BF" w:rsidP="00E579BF">
                  <w:pPr>
                    <w:spacing w:before="123"/>
                    <w:ind w:left="206"/>
                    <w:rPr>
                      <w:b/>
                    </w:rPr>
                  </w:pPr>
                </w:p>
              </w:txbxContent>
            </v:textbox>
            <w10:anchorlock/>
          </v:shape>
        </w:pict>
      </w:r>
    </w:p>
    <w:p w14:paraId="043F32F9" w14:textId="77777777" w:rsidR="007A32B4" w:rsidRDefault="007A32B4" w:rsidP="001648E8">
      <w:pPr>
        <w:pStyle w:val="Heading1"/>
        <w:ind w:left="851" w:right="995"/>
      </w:pPr>
    </w:p>
    <w:p w14:paraId="47E447AF" w14:textId="58E27F6C" w:rsidR="00643C51" w:rsidRPr="00204AA8" w:rsidRDefault="005F3DCB" w:rsidP="000030D4">
      <w:pPr>
        <w:pStyle w:val="Heading1"/>
        <w:ind w:left="851" w:right="995"/>
        <w:jc w:val="both"/>
        <w:rPr>
          <w:b w:val="0"/>
          <w:bCs w:val="0"/>
        </w:rPr>
      </w:pPr>
      <w:r>
        <w:t xml:space="preserve">Query </w:t>
      </w:r>
      <w:r w:rsidRPr="00204AA8">
        <w:rPr>
          <w:b w:val="0"/>
          <w:bCs w:val="0"/>
        </w:rPr>
        <w:t xml:space="preserve">– Usually resolved within 48 </w:t>
      </w:r>
      <w:proofErr w:type="gramStart"/>
      <w:r w:rsidRPr="00204AA8">
        <w:rPr>
          <w:b w:val="0"/>
          <w:bCs w:val="0"/>
        </w:rPr>
        <w:t>hours</w:t>
      </w:r>
      <w:proofErr w:type="gramEnd"/>
    </w:p>
    <w:p w14:paraId="50D04AB8" w14:textId="77777777" w:rsidR="00204AA8" w:rsidRPr="00204AA8" w:rsidRDefault="00204AA8" w:rsidP="000030D4">
      <w:pPr>
        <w:spacing w:line="285" w:lineRule="auto"/>
        <w:ind w:left="851" w:right="995"/>
        <w:jc w:val="both"/>
        <w:rPr>
          <w:sz w:val="6"/>
          <w:szCs w:val="6"/>
        </w:rPr>
      </w:pPr>
    </w:p>
    <w:p w14:paraId="1B9EF1E6" w14:textId="4FD2C232" w:rsidR="00643C51" w:rsidRDefault="005F3DCB" w:rsidP="000030D4">
      <w:pPr>
        <w:spacing w:line="285" w:lineRule="auto"/>
        <w:ind w:left="851" w:right="995"/>
        <w:jc w:val="both"/>
      </w:pPr>
      <w:r>
        <w:t xml:space="preserve">If you are </w:t>
      </w:r>
      <w:r w:rsidRPr="00204AA8">
        <w:rPr>
          <w:bCs/>
        </w:rPr>
        <w:t>dissatisfied with the</w:t>
      </w:r>
      <w:r>
        <w:rPr>
          <w:b/>
        </w:rPr>
        <w:t xml:space="preserve"> </w:t>
      </w:r>
      <w:r w:rsidRPr="00204AA8">
        <w:rPr>
          <w:bCs/>
        </w:rPr>
        <w:t>service</w:t>
      </w:r>
      <w:r>
        <w:rPr>
          <w:b/>
        </w:rPr>
        <w:t xml:space="preserve"> </w:t>
      </w:r>
      <w:r>
        <w:t>provided, please contact our Customer Service as soon as possible</w:t>
      </w:r>
      <w:r>
        <w:rPr>
          <w:spacing w:val="-17"/>
        </w:rPr>
        <w:t xml:space="preserve"> </w:t>
      </w:r>
      <w:r>
        <w:t>by</w:t>
      </w:r>
      <w:r>
        <w:rPr>
          <w:spacing w:val="-15"/>
        </w:rPr>
        <w:t xml:space="preserve"> </w:t>
      </w:r>
      <w:r>
        <w:rPr>
          <w:b/>
        </w:rPr>
        <w:t>phone</w:t>
      </w:r>
      <w:r>
        <w:rPr>
          <w:b/>
          <w:spacing w:val="-16"/>
        </w:rPr>
        <w:t xml:space="preserve"> </w:t>
      </w:r>
      <w:r>
        <w:t>at</w:t>
      </w:r>
      <w:r>
        <w:rPr>
          <w:spacing w:val="-17"/>
        </w:rPr>
        <w:t xml:space="preserve"> </w:t>
      </w:r>
      <w:r w:rsidR="000C65DF" w:rsidRPr="00126118">
        <w:t>+27 104470539</w:t>
      </w:r>
      <w:r>
        <w:t>,</w:t>
      </w:r>
      <w:r>
        <w:rPr>
          <w:spacing w:val="-16"/>
        </w:rPr>
        <w:t xml:space="preserve"> </w:t>
      </w:r>
      <w:r w:rsidRPr="002E294B">
        <w:t>Live Chat</w:t>
      </w:r>
      <w:r w:rsidR="0028256E" w:rsidRPr="002E294B">
        <w:t>,</w:t>
      </w:r>
      <w:r w:rsidR="0028256E" w:rsidRPr="0028256E">
        <w:rPr>
          <w:lang w:val="en-ZA"/>
        </w:rPr>
        <w:t xml:space="preserve"> </w:t>
      </w:r>
      <w:r w:rsidR="0028256E" w:rsidRPr="00F75AE4">
        <w:rPr>
          <w:lang w:val="en-ZA"/>
        </w:rPr>
        <w:t>E-mail at</w:t>
      </w:r>
      <w:r w:rsidR="0028256E">
        <w:rPr>
          <w:lang w:val="en-ZA"/>
        </w:rPr>
        <w:t xml:space="preserve"> </w:t>
      </w:r>
      <w:hyperlink r:id="rId10" w:history="1">
        <w:r w:rsidR="000030D4" w:rsidRPr="00EA33B6">
          <w:rPr>
            <w:rStyle w:val="Hyperlink"/>
          </w:rPr>
          <w:t>cs@finalto.com</w:t>
        </w:r>
      </w:hyperlink>
      <w:r>
        <w:t>.</w:t>
      </w:r>
    </w:p>
    <w:p w14:paraId="2C172554" w14:textId="77777777" w:rsidR="004D45B0" w:rsidRDefault="004D45B0" w:rsidP="000030D4">
      <w:pPr>
        <w:pStyle w:val="BodyText"/>
        <w:ind w:left="851" w:right="995"/>
        <w:jc w:val="both"/>
      </w:pPr>
    </w:p>
    <w:p w14:paraId="525EFBAC" w14:textId="08367445" w:rsidR="00643C51" w:rsidRDefault="005F3DCB" w:rsidP="000030D4">
      <w:pPr>
        <w:pStyle w:val="BodyText"/>
        <w:ind w:left="851" w:right="995"/>
        <w:jc w:val="both"/>
      </w:pPr>
      <w:r>
        <w:t>Our representatives are available to assist you through your concerns to reach to a fair conclusion.</w:t>
      </w:r>
    </w:p>
    <w:p w14:paraId="20E9D864" w14:textId="77777777" w:rsidR="00643C51" w:rsidRDefault="00643C51" w:rsidP="000030D4">
      <w:pPr>
        <w:pStyle w:val="BodyText"/>
        <w:spacing w:before="3"/>
        <w:ind w:left="851" w:right="995"/>
        <w:jc w:val="both"/>
        <w:rPr>
          <w:sz w:val="21"/>
        </w:rPr>
      </w:pPr>
    </w:p>
    <w:p w14:paraId="461F452D" w14:textId="77777777" w:rsidR="00643C51" w:rsidRDefault="005F3DCB" w:rsidP="000030D4">
      <w:pPr>
        <w:pStyle w:val="Heading1"/>
        <w:ind w:left="851" w:right="995"/>
        <w:jc w:val="both"/>
      </w:pPr>
      <w:r>
        <w:t xml:space="preserve">Trading Query </w:t>
      </w:r>
      <w:r w:rsidRPr="00204AA8">
        <w:rPr>
          <w:b w:val="0"/>
          <w:bCs w:val="0"/>
        </w:rPr>
        <w:t xml:space="preserve">– Usually resolved within 48 </w:t>
      </w:r>
      <w:proofErr w:type="gramStart"/>
      <w:r w:rsidRPr="00204AA8">
        <w:rPr>
          <w:b w:val="0"/>
          <w:bCs w:val="0"/>
        </w:rPr>
        <w:t>hours</w:t>
      </w:r>
      <w:proofErr w:type="gramEnd"/>
    </w:p>
    <w:p w14:paraId="38ADA8D0" w14:textId="77777777" w:rsidR="00643C51" w:rsidRPr="00204AA8" w:rsidRDefault="00643C51" w:rsidP="000030D4">
      <w:pPr>
        <w:pStyle w:val="BodyText"/>
        <w:spacing w:before="7"/>
        <w:ind w:left="851" w:right="995"/>
        <w:jc w:val="both"/>
        <w:rPr>
          <w:b/>
          <w:sz w:val="6"/>
          <w:szCs w:val="6"/>
        </w:rPr>
      </w:pPr>
    </w:p>
    <w:p w14:paraId="2DEC08CB" w14:textId="77777777" w:rsidR="000030D4" w:rsidRPr="00EA33B6" w:rsidRDefault="000030D4" w:rsidP="000030D4">
      <w:pPr>
        <w:ind w:left="810" w:right="992"/>
        <w:jc w:val="both"/>
      </w:pPr>
      <w:r w:rsidRPr="00EA33B6">
        <w:t xml:space="preserve">If you have a </w:t>
      </w:r>
      <w:r w:rsidRPr="00EA33B6">
        <w:rPr>
          <w:b/>
        </w:rPr>
        <w:t xml:space="preserve">trading query </w:t>
      </w:r>
      <w:r w:rsidRPr="00EA33B6">
        <w:t>relating for example to your trading account and the operation of this on our trading platform,</w:t>
      </w:r>
      <w:r w:rsidRPr="00EA33B6">
        <w:rPr>
          <w:spacing w:val="-12"/>
        </w:rPr>
        <w:t xml:space="preserve"> </w:t>
      </w:r>
      <w:r w:rsidRPr="00EA33B6">
        <w:t>you</w:t>
      </w:r>
      <w:r w:rsidRPr="00EA33B6">
        <w:rPr>
          <w:spacing w:val="-12"/>
        </w:rPr>
        <w:t xml:space="preserve"> </w:t>
      </w:r>
      <w:r w:rsidRPr="00EA33B6">
        <w:t>can</w:t>
      </w:r>
      <w:r w:rsidRPr="00EA33B6">
        <w:rPr>
          <w:spacing w:val="-13"/>
        </w:rPr>
        <w:t xml:space="preserve"> </w:t>
      </w:r>
      <w:r w:rsidRPr="00EA33B6">
        <w:t>submit</w:t>
      </w:r>
      <w:r w:rsidRPr="00EA33B6">
        <w:rPr>
          <w:spacing w:val="-12"/>
        </w:rPr>
        <w:t xml:space="preserve"> </w:t>
      </w:r>
      <w:r w:rsidRPr="00EA33B6">
        <w:t>a</w:t>
      </w:r>
      <w:r w:rsidRPr="00EA33B6">
        <w:rPr>
          <w:spacing w:val="-13"/>
        </w:rPr>
        <w:t xml:space="preserve"> </w:t>
      </w:r>
      <w:r w:rsidRPr="00EA33B6">
        <w:t>trade</w:t>
      </w:r>
      <w:r w:rsidRPr="00EA33B6">
        <w:rPr>
          <w:spacing w:val="-12"/>
        </w:rPr>
        <w:t xml:space="preserve"> </w:t>
      </w:r>
      <w:r w:rsidRPr="00EA33B6">
        <w:t>enquiry</w:t>
      </w:r>
      <w:r w:rsidRPr="00EA33B6">
        <w:rPr>
          <w:spacing w:val="-13"/>
        </w:rPr>
        <w:t xml:space="preserve"> </w:t>
      </w:r>
      <w:r w:rsidRPr="00EA33B6">
        <w:t>by</w:t>
      </w:r>
      <w:r w:rsidRPr="00EA33B6">
        <w:rPr>
          <w:spacing w:val="-12"/>
        </w:rPr>
        <w:t xml:space="preserve"> </w:t>
      </w:r>
      <w:r w:rsidRPr="00EA33B6">
        <w:rPr>
          <w:b/>
        </w:rPr>
        <w:t>phone</w:t>
      </w:r>
      <w:r w:rsidRPr="00EA33B6">
        <w:rPr>
          <w:b/>
          <w:spacing w:val="-16"/>
        </w:rPr>
        <w:t xml:space="preserve"> </w:t>
      </w:r>
      <w:r w:rsidRPr="00EA33B6">
        <w:t>at</w:t>
      </w:r>
      <w:r w:rsidRPr="00EA33B6">
        <w:rPr>
          <w:spacing w:val="-17"/>
        </w:rPr>
        <w:t xml:space="preserve"> </w:t>
      </w:r>
      <w:r w:rsidRPr="00EA33B6">
        <w:t>+44 2080 979 794</w:t>
      </w:r>
      <w:r w:rsidRPr="00EA33B6">
        <w:rPr>
          <w:lang w:val="en-ZA"/>
        </w:rPr>
        <w:t>,</w:t>
      </w:r>
      <w:r w:rsidRPr="00EA33B6">
        <w:t xml:space="preserve"> or e</w:t>
      </w:r>
      <w:hyperlink r:id="rId11" w:history="1"/>
      <w:r w:rsidRPr="00EA33B6">
        <w:t>-</w:t>
      </w:r>
      <w:r w:rsidRPr="00EA33B6">
        <w:rPr>
          <w:lang w:val="en-ZA"/>
        </w:rPr>
        <w:t xml:space="preserve">mail at </w:t>
      </w:r>
      <w:hyperlink r:id="rId12" w:history="1">
        <w:r w:rsidRPr="00EA33B6">
          <w:rPr>
            <w:rStyle w:val="Hyperlink"/>
          </w:rPr>
          <w:t>cs@finalto.com</w:t>
        </w:r>
      </w:hyperlink>
      <w:r w:rsidRPr="00EA33B6">
        <w:t>. Please note that all trading enquiries must be logged with us as quickly as possible after the trading enquiry, need for clarification or issue have occurred.</w:t>
      </w:r>
    </w:p>
    <w:p w14:paraId="3FD17886" w14:textId="77777777" w:rsidR="00643C51" w:rsidRDefault="00643C51" w:rsidP="000030D4">
      <w:pPr>
        <w:pStyle w:val="BodyText"/>
        <w:spacing w:before="9"/>
        <w:ind w:left="851" w:right="995"/>
        <w:jc w:val="both"/>
        <w:rPr>
          <w:sz w:val="21"/>
        </w:rPr>
      </w:pPr>
    </w:p>
    <w:p w14:paraId="62098A0A" w14:textId="41B6038C" w:rsidR="00643C51" w:rsidRDefault="005F3DCB" w:rsidP="000030D4">
      <w:pPr>
        <w:pStyle w:val="BodyText"/>
        <w:spacing w:before="1" w:line="235" w:lineRule="auto"/>
        <w:ind w:left="851" w:right="995"/>
        <w:jc w:val="both"/>
      </w:pPr>
      <w:r>
        <w:t>A dedicated team of professionals is available to research and resolve your trading query the soonest – we are committed to responding the latest within 48 hours of receipt of your Trading Query. Once your trading query has been examined you will receive a full explanation of the circumstances and the outcome.</w:t>
      </w:r>
    </w:p>
    <w:p w14:paraId="230187E9" w14:textId="77777777" w:rsidR="00643C51" w:rsidRDefault="00643C51" w:rsidP="000030D4">
      <w:pPr>
        <w:pStyle w:val="BodyText"/>
        <w:spacing w:before="5"/>
        <w:ind w:left="851" w:right="995"/>
        <w:jc w:val="both"/>
        <w:rPr>
          <w:sz w:val="21"/>
        </w:rPr>
      </w:pPr>
    </w:p>
    <w:p w14:paraId="0CC7CD2A" w14:textId="507ABC98" w:rsidR="00643C51" w:rsidRPr="00204AA8" w:rsidRDefault="005F3DCB" w:rsidP="000030D4">
      <w:pPr>
        <w:pStyle w:val="Heading1"/>
        <w:ind w:left="851" w:right="995"/>
        <w:jc w:val="both"/>
        <w:rPr>
          <w:b w:val="0"/>
          <w:bCs w:val="0"/>
        </w:rPr>
      </w:pPr>
      <w:r>
        <w:t xml:space="preserve">Complaint </w:t>
      </w:r>
      <w:r w:rsidRPr="00204AA8">
        <w:rPr>
          <w:b w:val="0"/>
          <w:bCs w:val="0"/>
        </w:rPr>
        <w:t xml:space="preserve">– Process can take up to </w:t>
      </w:r>
      <w:r w:rsidR="00484484">
        <w:rPr>
          <w:b w:val="0"/>
          <w:bCs w:val="0"/>
        </w:rPr>
        <w:t>six (6) weeks</w:t>
      </w:r>
      <w:r w:rsidRPr="00204AA8">
        <w:rPr>
          <w:b w:val="0"/>
          <w:bCs w:val="0"/>
        </w:rPr>
        <w:t xml:space="preserve"> to </w:t>
      </w:r>
      <w:proofErr w:type="gramStart"/>
      <w:r w:rsidRPr="00204AA8">
        <w:rPr>
          <w:b w:val="0"/>
          <w:bCs w:val="0"/>
        </w:rPr>
        <w:t>resolve</w:t>
      </w:r>
      <w:proofErr w:type="gramEnd"/>
    </w:p>
    <w:p w14:paraId="68167DBA" w14:textId="77777777" w:rsidR="00643C51" w:rsidRDefault="00643C51" w:rsidP="000030D4">
      <w:pPr>
        <w:pStyle w:val="BodyText"/>
        <w:spacing w:before="8"/>
        <w:ind w:left="851" w:right="995"/>
        <w:jc w:val="both"/>
        <w:rPr>
          <w:b/>
          <w:sz w:val="21"/>
        </w:rPr>
      </w:pPr>
    </w:p>
    <w:p w14:paraId="1D2372BD" w14:textId="492A0C67" w:rsidR="00643C51" w:rsidRDefault="005F3DCB" w:rsidP="000030D4">
      <w:pPr>
        <w:pStyle w:val="BodyText"/>
        <w:spacing w:line="235" w:lineRule="auto"/>
        <w:ind w:left="851" w:right="995"/>
        <w:jc w:val="both"/>
      </w:pPr>
      <w:r>
        <w:t>You are entitled to submit a complaint at any time in your trading experience with us, where you may feel that our service has not met your satisfaction. Where any trading or other query has not been addressed or when you wish</w:t>
      </w:r>
      <w:r w:rsidR="00204AA8">
        <w:t xml:space="preserve"> </w:t>
      </w:r>
      <w:r>
        <w:t xml:space="preserve">to submit a </w:t>
      </w:r>
      <w:r>
        <w:rPr>
          <w:b/>
        </w:rPr>
        <w:t xml:space="preserve">formal complaint </w:t>
      </w:r>
      <w:r>
        <w:t xml:space="preserve">at the initial or a subsequent stage, </w:t>
      </w:r>
      <w:r w:rsidR="000030D4" w:rsidRPr="00576C33">
        <w:t xml:space="preserve">you can do so by </w:t>
      </w:r>
      <w:r w:rsidR="000030D4" w:rsidRPr="00EA33B6">
        <w:t xml:space="preserve">contacting us at </w:t>
      </w:r>
      <w:hyperlink r:id="rId13" w:history="1">
        <w:r w:rsidR="000030D4" w:rsidRPr="00EA33B6">
          <w:rPr>
            <w:rStyle w:val="Hyperlink"/>
          </w:rPr>
          <w:t>cs@finalto.com</w:t>
        </w:r>
      </w:hyperlink>
      <w:r w:rsidRPr="0044348E">
        <w:rPr>
          <w:rFonts w:ascii="Tahoma"/>
          <w:sz w:val="20"/>
        </w:rPr>
        <w:t>.</w:t>
      </w:r>
    </w:p>
    <w:p w14:paraId="73F5827E" w14:textId="77777777" w:rsidR="00643C51" w:rsidRDefault="00643C51" w:rsidP="000030D4">
      <w:pPr>
        <w:pStyle w:val="BodyText"/>
        <w:spacing w:before="6"/>
        <w:ind w:left="851" w:right="995"/>
        <w:jc w:val="both"/>
        <w:rPr>
          <w:sz w:val="17"/>
        </w:rPr>
      </w:pPr>
    </w:p>
    <w:p w14:paraId="2C9C00B4" w14:textId="02AA19A1" w:rsidR="00643C51" w:rsidRDefault="005F3DCB" w:rsidP="000030D4">
      <w:pPr>
        <w:pStyle w:val="BodyText"/>
        <w:spacing w:line="235" w:lineRule="auto"/>
        <w:ind w:left="851" w:right="995"/>
        <w:jc w:val="both"/>
      </w:pPr>
      <w:r>
        <w:t xml:space="preserve">Note that all the information included on the Online Complaint Form must be completed </w:t>
      </w:r>
      <w:proofErr w:type="gramStart"/>
      <w:r>
        <w:t>in order for</w:t>
      </w:r>
      <w:proofErr w:type="gramEnd"/>
      <w:r>
        <w:t xml:space="preserve"> our dedicated Quality</w:t>
      </w:r>
      <w:r>
        <w:rPr>
          <w:spacing w:val="-9"/>
        </w:rPr>
        <w:t xml:space="preserve"> </w:t>
      </w:r>
      <w:r>
        <w:t>Control</w:t>
      </w:r>
      <w:r>
        <w:rPr>
          <w:spacing w:val="-9"/>
        </w:rPr>
        <w:t xml:space="preserve"> </w:t>
      </w:r>
      <w:r>
        <w:t>Department</w:t>
      </w:r>
      <w:r>
        <w:rPr>
          <w:spacing w:val="-8"/>
        </w:rPr>
        <w:t xml:space="preserve"> </w:t>
      </w:r>
      <w:r>
        <w:t>to</w:t>
      </w:r>
      <w:r>
        <w:rPr>
          <w:spacing w:val="-9"/>
        </w:rPr>
        <w:t xml:space="preserve"> </w:t>
      </w:r>
      <w:r>
        <w:t>examine</w:t>
      </w:r>
      <w:r>
        <w:rPr>
          <w:spacing w:val="-8"/>
        </w:rPr>
        <w:t xml:space="preserve"> </w:t>
      </w:r>
      <w:r>
        <w:t>your</w:t>
      </w:r>
      <w:r>
        <w:rPr>
          <w:spacing w:val="-9"/>
        </w:rPr>
        <w:t xml:space="preserve"> </w:t>
      </w:r>
      <w:r>
        <w:t>complaint</w:t>
      </w:r>
      <w:r>
        <w:rPr>
          <w:spacing w:val="-8"/>
        </w:rPr>
        <w:t xml:space="preserve"> </w:t>
      </w:r>
      <w:r>
        <w:t>in</w:t>
      </w:r>
      <w:r>
        <w:rPr>
          <w:spacing w:val="-9"/>
        </w:rPr>
        <w:t xml:space="preserve"> </w:t>
      </w:r>
      <w:r>
        <w:t>an</w:t>
      </w:r>
      <w:r>
        <w:rPr>
          <w:spacing w:val="-8"/>
        </w:rPr>
        <w:t xml:space="preserve"> </w:t>
      </w:r>
      <w:r>
        <w:t>informed</w:t>
      </w:r>
      <w:r>
        <w:rPr>
          <w:spacing w:val="-9"/>
        </w:rPr>
        <w:t xml:space="preserve"> </w:t>
      </w:r>
      <w:r>
        <w:rPr>
          <w:spacing w:val="-4"/>
        </w:rPr>
        <w:t>manner.</w:t>
      </w:r>
      <w:r>
        <w:rPr>
          <w:spacing w:val="-8"/>
        </w:rPr>
        <w:t xml:space="preserve"> </w:t>
      </w:r>
      <w:r>
        <w:rPr>
          <w:spacing w:val="-5"/>
        </w:rPr>
        <w:t>We</w:t>
      </w:r>
      <w:r>
        <w:rPr>
          <w:spacing w:val="-9"/>
        </w:rPr>
        <w:t xml:space="preserve"> </w:t>
      </w:r>
      <w:r>
        <w:t>may</w:t>
      </w:r>
      <w:r>
        <w:rPr>
          <w:spacing w:val="-8"/>
        </w:rPr>
        <w:t xml:space="preserve"> </w:t>
      </w:r>
      <w:r>
        <w:t>request</w:t>
      </w:r>
      <w:r>
        <w:rPr>
          <w:spacing w:val="-9"/>
        </w:rPr>
        <w:t xml:space="preserve"> </w:t>
      </w:r>
      <w:r>
        <w:t>further</w:t>
      </w:r>
      <w:r>
        <w:rPr>
          <w:spacing w:val="-8"/>
        </w:rPr>
        <w:t xml:space="preserve"> </w:t>
      </w:r>
      <w:r>
        <w:t xml:space="preserve">information and/or supportive documentation during the review process. </w:t>
      </w:r>
      <w:r>
        <w:rPr>
          <w:spacing w:val="-5"/>
        </w:rPr>
        <w:t xml:space="preserve">We </w:t>
      </w:r>
      <w:r>
        <w:t xml:space="preserve">ask for your valued cooperation in the review process of your complaint </w:t>
      </w:r>
      <w:proofErr w:type="gramStart"/>
      <w:r>
        <w:t>in order to</w:t>
      </w:r>
      <w:proofErr w:type="gramEnd"/>
      <w:r>
        <w:t xml:space="preserve"> complete our work and provide you with our feedback and response the soonest</w:t>
      </w:r>
      <w:r>
        <w:rPr>
          <w:spacing w:val="-1"/>
        </w:rPr>
        <w:t xml:space="preserve"> </w:t>
      </w:r>
      <w:r>
        <w:t>possible.</w:t>
      </w:r>
    </w:p>
    <w:p w14:paraId="7DBE76F2" w14:textId="77777777" w:rsidR="009F7DEC" w:rsidRDefault="009F7DEC" w:rsidP="000030D4">
      <w:pPr>
        <w:pStyle w:val="BodyText"/>
        <w:spacing w:line="235" w:lineRule="auto"/>
        <w:ind w:left="851" w:right="995"/>
        <w:jc w:val="both"/>
        <w:rPr>
          <w:lang w:val="en-ZA"/>
        </w:rPr>
      </w:pPr>
    </w:p>
    <w:p w14:paraId="6831C4D4" w14:textId="13B11595" w:rsidR="009F7DEC" w:rsidRPr="009F7DEC" w:rsidRDefault="009F7DEC" w:rsidP="000030D4">
      <w:pPr>
        <w:pStyle w:val="BodyText"/>
        <w:spacing w:line="235" w:lineRule="auto"/>
        <w:ind w:left="851" w:right="995"/>
        <w:jc w:val="both"/>
        <w:rPr>
          <w:lang w:val="en-ZA"/>
        </w:rPr>
      </w:pPr>
      <w:r w:rsidRPr="009F7DEC">
        <w:rPr>
          <w:lang w:val="en-ZA"/>
        </w:rPr>
        <w:t xml:space="preserve">In terms of the FAIS Act, a “complaint” means, a specific complaint relating to a financial service rendered by </w:t>
      </w:r>
      <w:r w:rsidR="00B9063C">
        <w:rPr>
          <w:lang w:val="en-ZA"/>
        </w:rPr>
        <w:t>FinaltoSA</w:t>
      </w:r>
      <w:r w:rsidR="00B9063C" w:rsidRPr="009F7DEC">
        <w:rPr>
          <w:lang w:val="en-ZA"/>
        </w:rPr>
        <w:t xml:space="preserve"> </w:t>
      </w:r>
      <w:r w:rsidRPr="009F7DEC">
        <w:rPr>
          <w:lang w:val="en-ZA"/>
        </w:rPr>
        <w:t xml:space="preserve">or </w:t>
      </w:r>
      <w:r>
        <w:rPr>
          <w:lang w:val="en-ZA"/>
        </w:rPr>
        <w:t>its</w:t>
      </w:r>
      <w:r w:rsidRPr="009F7DEC">
        <w:rPr>
          <w:lang w:val="en-ZA"/>
        </w:rPr>
        <w:t xml:space="preserve"> </w:t>
      </w:r>
      <w:r>
        <w:rPr>
          <w:lang w:val="en-ZA"/>
        </w:rPr>
        <w:t xml:space="preserve">employed </w:t>
      </w:r>
      <w:r w:rsidRPr="009F7DEC">
        <w:rPr>
          <w:lang w:val="en-ZA"/>
        </w:rPr>
        <w:t>representative</w:t>
      </w:r>
      <w:r>
        <w:rPr>
          <w:lang w:val="en-ZA"/>
        </w:rPr>
        <w:t>s</w:t>
      </w:r>
      <w:r w:rsidRPr="009F7DEC">
        <w:rPr>
          <w:lang w:val="en-ZA"/>
        </w:rPr>
        <w:t xml:space="preserve"> to the complainant on or after the date of commencement of this Act, and in which complaint it is alleged that </w:t>
      </w:r>
      <w:r w:rsidR="00B9063C">
        <w:rPr>
          <w:lang w:val="en-ZA"/>
        </w:rPr>
        <w:t>Finalto</w:t>
      </w:r>
      <w:r w:rsidR="00B9063C" w:rsidRPr="009F7DEC">
        <w:rPr>
          <w:lang w:val="en-ZA"/>
        </w:rPr>
        <w:t xml:space="preserve">SA </w:t>
      </w:r>
      <w:r w:rsidRPr="009F7DEC">
        <w:rPr>
          <w:lang w:val="en-ZA"/>
        </w:rPr>
        <w:t>or its representative</w:t>
      </w:r>
      <w:r>
        <w:rPr>
          <w:lang w:val="en-ZA"/>
        </w:rPr>
        <w:t>s</w:t>
      </w:r>
      <w:r w:rsidRPr="009F7DEC">
        <w:rPr>
          <w:lang w:val="en-ZA"/>
        </w:rPr>
        <w:t xml:space="preserve"> –</w:t>
      </w:r>
    </w:p>
    <w:p w14:paraId="5858DDB8" w14:textId="77777777" w:rsidR="009F7DEC" w:rsidRPr="009F7DEC" w:rsidRDefault="009F7DEC" w:rsidP="000030D4">
      <w:pPr>
        <w:pStyle w:val="BodyText"/>
        <w:spacing w:line="235" w:lineRule="auto"/>
        <w:ind w:left="851" w:right="995"/>
        <w:jc w:val="both"/>
        <w:rPr>
          <w:lang w:val="en-ZA"/>
        </w:rPr>
      </w:pPr>
    </w:p>
    <w:p w14:paraId="643EBA7A" w14:textId="77777777" w:rsidR="009F7DEC" w:rsidRPr="009F7DEC" w:rsidRDefault="009F7DEC" w:rsidP="000030D4">
      <w:pPr>
        <w:pStyle w:val="BodyText"/>
        <w:numPr>
          <w:ilvl w:val="0"/>
          <w:numId w:val="4"/>
        </w:numPr>
        <w:spacing w:line="235" w:lineRule="auto"/>
        <w:ind w:left="1276" w:right="995"/>
        <w:jc w:val="both"/>
        <w:rPr>
          <w:lang w:val="en-ZA"/>
        </w:rPr>
      </w:pPr>
      <w:r w:rsidRPr="009F7DEC">
        <w:rPr>
          <w:lang w:val="en-ZA"/>
        </w:rPr>
        <w:t xml:space="preserve">has contravened or failed to comply with a provision of this Act and that as a result thereof the complainant has suffered or is likely to suffer financial prejudice or </w:t>
      </w:r>
      <w:proofErr w:type="gramStart"/>
      <w:r w:rsidRPr="009F7DEC">
        <w:rPr>
          <w:lang w:val="en-ZA"/>
        </w:rPr>
        <w:t>damage;</w:t>
      </w:r>
      <w:proofErr w:type="gramEnd"/>
    </w:p>
    <w:p w14:paraId="4F13763D" w14:textId="77777777" w:rsidR="009F7DEC" w:rsidRDefault="009F7DEC" w:rsidP="000030D4">
      <w:pPr>
        <w:pStyle w:val="BodyText"/>
        <w:numPr>
          <w:ilvl w:val="0"/>
          <w:numId w:val="4"/>
        </w:numPr>
        <w:spacing w:line="235" w:lineRule="auto"/>
        <w:ind w:left="1276" w:right="995"/>
        <w:jc w:val="both"/>
        <w:rPr>
          <w:lang w:val="en-ZA"/>
        </w:rPr>
      </w:pPr>
      <w:r w:rsidRPr="009F7DEC">
        <w:rPr>
          <w:lang w:val="en-ZA"/>
        </w:rPr>
        <w:t xml:space="preserve">has wilfully or negligently rendered a financial service to the complainant which has caused prejudice or damage to the </w:t>
      </w:r>
      <w:proofErr w:type="gramStart"/>
      <w:r w:rsidRPr="009F7DEC">
        <w:rPr>
          <w:lang w:val="en-ZA"/>
        </w:rPr>
        <w:t>complainant</w:t>
      </w:r>
      <w:proofErr w:type="gramEnd"/>
      <w:r w:rsidRPr="009F7DEC">
        <w:rPr>
          <w:lang w:val="en-ZA"/>
        </w:rPr>
        <w:t xml:space="preserve"> or which is likely to result in such prejudice or damage;</w:t>
      </w:r>
    </w:p>
    <w:p w14:paraId="52A5DC86" w14:textId="40DF957B" w:rsidR="009F7DEC" w:rsidRDefault="009F7DEC" w:rsidP="000030D4">
      <w:pPr>
        <w:pStyle w:val="BodyText"/>
        <w:numPr>
          <w:ilvl w:val="0"/>
          <w:numId w:val="4"/>
        </w:numPr>
        <w:spacing w:line="235" w:lineRule="auto"/>
        <w:ind w:left="1276" w:right="995"/>
        <w:jc w:val="both"/>
        <w:rPr>
          <w:lang w:val="en-ZA"/>
        </w:rPr>
      </w:pPr>
      <w:r w:rsidRPr="009F7DEC">
        <w:rPr>
          <w:lang w:val="en-ZA"/>
        </w:rPr>
        <w:t xml:space="preserve">has treated the complainant </w:t>
      </w:r>
      <w:proofErr w:type="gramStart"/>
      <w:r w:rsidRPr="009F7DEC">
        <w:rPr>
          <w:lang w:val="en-ZA"/>
        </w:rPr>
        <w:t>unfairly;</w:t>
      </w:r>
      <w:proofErr w:type="gramEnd"/>
    </w:p>
    <w:p w14:paraId="5C765F7B" w14:textId="77777777" w:rsidR="007A32B4" w:rsidRPr="009F7DEC" w:rsidRDefault="007A32B4" w:rsidP="007A32B4">
      <w:pPr>
        <w:pStyle w:val="BodyText"/>
        <w:spacing w:line="235" w:lineRule="auto"/>
        <w:ind w:left="1276" w:right="995"/>
        <w:rPr>
          <w:lang w:val="en-ZA"/>
        </w:rPr>
      </w:pPr>
    </w:p>
    <w:p w14:paraId="77D3C6A3" w14:textId="210E8FF6" w:rsidR="00643C51" w:rsidRDefault="00906D11" w:rsidP="0000705A">
      <w:pPr>
        <w:pStyle w:val="BodyText"/>
        <w:spacing w:before="11"/>
        <w:ind w:left="851" w:right="995"/>
        <w:rPr>
          <w:sz w:val="21"/>
        </w:rPr>
      </w:pPr>
      <w:r>
        <w:rPr>
          <w:sz w:val="21"/>
        </w:rPr>
      </w:r>
      <w:r>
        <w:rPr>
          <w:sz w:val="21"/>
        </w:rPr>
        <w:pict w14:anchorId="70EE5079">
          <v:shape id="_x0000_s2072" type="#_x0000_t202" style="width:515.1pt;height:25.05pt;mso-left-percent:-10001;mso-top-percent:-10001;mso-position-horizontal:absolute;mso-position-horizontal-relative:char;mso-position-vertical:absolute;mso-position-vertical-relative:line;mso-left-percent:-10001;mso-top-percent:-10001" fillcolor="#43546a" stroked="f">
            <v:textbox style="mso-next-textbox:#_x0000_s2072" inset="0,0,0,0">
              <w:txbxContent>
                <w:p w14:paraId="46B5A09E" w14:textId="173516A2" w:rsidR="007A32B4" w:rsidRPr="007A32B4" w:rsidRDefault="007A32B4" w:rsidP="007A32B4">
                  <w:pPr>
                    <w:pStyle w:val="ListParagraph"/>
                    <w:numPr>
                      <w:ilvl w:val="0"/>
                      <w:numId w:val="6"/>
                    </w:numPr>
                    <w:spacing w:before="123"/>
                    <w:ind w:left="426" w:right="675"/>
                    <w:rPr>
                      <w:b/>
                    </w:rPr>
                  </w:pPr>
                  <w:r w:rsidRPr="007A32B4">
                    <w:rPr>
                      <w:b/>
                      <w:bCs/>
                      <w:color w:val="FFFFFF"/>
                    </w:rPr>
                    <w:t xml:space="preserve"> Handling Your Complaints</w:t>
                  </w:r>
                </w:p>
              </w:txbxContent>
            </v:textbox>
            <w10:anchorlock/>
          </v:shape>
        </w:pict>
      </w:r>
    </w:p>
    <w:p w14:paraId="6D22534C" w14:textId="77777777" w:rsidR="007A32B4" w:rsidRDefault="007A32B4" w:rsidP="00136B95">
      <w:pPr>
        <w:pStyle w:val="BodyText"/>
        <w:spacing w:line="235" w:lineRule="auto"/>
        <w:ind w:left="851" w:right="995"/>
        <w:jc w:val="both"/>
      </w:pPr>
    </w:p>
    <w:p w14:paraId="0D491A82" w14:textId="40CB4CF7" w:rsidR="00136B95" w:rsidRDefault="00136B95" w:rsidP="000030D4">
      <w:pPr>
        <w:pStyle w:val="BodyText"/>
        <w:spacing w:line="235" w:lineRule="auto"/>
        <w:ind w:left="851" w:right="995"/>
        <w:jc w:val="both"/>
      </w:pPr>
      <w:r w:rsidRPr="00136B95">
        <w:t xml:space="preserve">Upon receipt of </w:t>
      </w:r>
      <w:r w:rsidR="00A30715" w:rsidRPr="00A30715">
        <w:t>the</w:t>
      </w:r>
      <w:r w:rsidRPr="00136B95">
        <w:t xml:space="preserve"> completed</w:t>
      </w:r>
      <w:r w:rsidR="00A30715">
        <w:rPr>
          <w:spacing w:val="-5"/>
        </w:rPr>
        <w:t xml:space="preserve"> </w:t>
      </w:r>
      <w:r w:rsidR="003025BD" w:rsidRPr="0044348E">
        <w:rPr>
          <w:rFonts w:ascii="Tahoma"/>
          <w:sz w:val="20"/>
        </w:rPr>
        <w:t>Online Complaint Form</w:t>
      </w:r>
      <w:r w:rsidRPr="00136B95">
        <w:rPr>
          <w:spacing w:val="-5"/>
          <w:lang w:val="en-CY"/>
        </w:rPr>
        <w:t>,</w:t>
      </w:r>
      <w:r w:rsidR="0044348E">
        <w:rPr>
          <w:spacing w:val="-5"/>
        </w:rPr>
        <w:t xml:space="preserve"> </w:t>
      </w:r>
      <w:bookmarkStart w:id="3" w:name="_Hlk46492912"/>
      <w:r w:rsidR="0044348E" w:rsidRPr="0044348E">
        <w:t>which is available on our website</w:t>
      </w:r>
      <w:bookmarkEnd w:id="3"/>
      <w:r w:rsidR="0044348E">
        <w:rPr>
          <w:rFonts w:ascii="Tahoma"/>
          <w:sz w:val="20"/>
        </w:rPr>
        <w:t>,</w:t>
      </w:r>
      <w:r w:rsidR="00A30715">
        <w:rPr>
          <w:spacing w:val="-5"/>
        </w:rPr>
        <w:t xml:space="preserve"> </w:t>
      </w:r>
      <w:r w:rsidR="00A30715" w:rsidRPr="00A30715">
        <w:t>the Quality Control Department will examine your claims and</w:t>
      </w:r>
      <w:r w:rsidRPr="00136B95">
        <w:t xml:space="preserve"> record</w:t>
      </w:r>
      <w:r w:rsidR="00A30715" w:rsidRPr="00A30715">
        <w:t xml:space="preserve"> the receipt of</w:t>
      </w:r>
      <w:r w:rsidRPr="00136B95">
        <w:t xml:space="preserve"> an official</w:t>
      </w:r>
      <w:r w:rsidR="00A30715" w:rsidRPr="00A30715">
        <w:t xml:space="preserve"> </w:t>
      </w:r>
      <w:r w:rsidRPr="00136B95">
        <w:t>Complaint.</w:t>
      </w:r>
      <w:r w:rsidR="00A30715">
        <w:t xml:space="preserve"> Upon the recording of your complaint, it will be given a Unique Reference Number (“</w:t>
      </w:r>
      <w:r w:rsidR="00A30715" w:rsidRPr="00A30715">
        <w:rPr>
          <w:b/>
          <w:bCs/>
        </w:rPr>
        <w:t>URN</w:t>
      </w:r>
      <w:r w:rsidR="00A30715">
        <w:t>”) which will</w:t>
      </w:r>
      <w:r w:rsidR="00A30715" w:rsidRPr="00A30715">
        <w:t xml:space="preserve"> </w:t>
      </w:r>
      <w:r w:rsidR="00A30715">
        <w:t>be</w:t>
      </w:r>
      <w:r w:rsidR="00A30715" w:rsidRPr="00A30715">
        <w:t xml:space="preserve"> </w:t>
      </w:r>
      <w:r w:rsidR="00A30715">
        <w:t>given</w:t>
      </w:r>
      <w:r w:rsidR="00A30715" w:rsidRPr="00A30715">
        <w:t xml:space="preserve"> </w:t>
      </w:r>
      <w:r w:rsidR="00A30715">
        <w:t>a</w:t>
      </w:r>
      <w:r w:rsidR="00A30715" w:rsidRPr="00A30715">
        <w:t xml:space="preserve"> </w:t>
      </w:r>
      <w:r w:rsidR="00A30715">
        <w:t>unique</w:t>
      </w:r>
      <w:r w:rsidR="00A30715" w:rsidRPr="00A30715">
        <w:t xml:space="preserve"> </w:t>
      </w:r>
      <w:r w:rsidR="00A30715">
        <w:t>reference</w:t>
      </w:r>
      <w:r w:rsidR="00A30715" w:rsidRPr="00A30715">
        <w:t xml:space="preserve"> </w:t>
      </w:r>
      <w:r w:rsidR="00A30715">
        <w:t>number</w:t>
      </w:r>
      <w:r w:rsidR="00A30715" w:rsidRPr="00A30715">
        <w:t xml:space="preserve"> </w:t>
      </w:r>
      <w:r w:rsidR="00A30715">
        <w:t>which</w:t>
      </w:r>
      <w:r w:rsidR="00A30715" w:rsidRPr="00A30715">
        <w:t xml:space="preserve"> </w:t>
      </w:r>
      <w:r w:rsidR="00A30715">
        <w:t>will</w:t>
      </w:r>
      <w:r w:rsidR="00A30715" w:rsidRPr="00A30715">
        <w:t xml:space="preserve"> </w:t>
      </w:r>
      <w:r w:rsidR="00A30715">
        <w:t xml:space="preserve">also be communicated to our regulator, </w:t>
      </w:r>
      <w:r w:rsidR="009F7DEC">
        <w:t>FSCA</w:t>
      </w:r>
      <w:r w:rsidR="00A30715">
        <w:t>.</w:t>
      </w:r>
    </w:p>
    <w:p w14:paraId="0CEB8477" w14:textId="77777777" w:rsidR="00A30715" w:rsidRPr="00136B95" w:rsidRDefault="00A30715" w:rsidP="000030D4">
      <w:pPr>
        <w:pStyle w:val="BodyText"/>
        <w:spacing w:line="235" w:lineRule="auto"/>
        <w:ind w:left="851" w:right="995"/>
        <w:jc w:val="both"/>
      </w:pPr>
    </w:p>
    <w:p w14:paraId="3C28E69E" w14:textId="77777777" w:rsidR="00A30715" w:rsidRDefault="00A30715" w:rsidP="000030D4">
      <w:pPr>
        <w:pStyle w:val="BodyText"/>
        <w:ind w:left="851" w:right="995"/>
        <w:jc w:val="both"/>
      </w:pPr>
      <w:r>
        <w:t>The process that we envisage will be followed in dealing with your complaint is as follows:</w:t>
      </w:r>
    </w:p>
    <w:p w14:paraId="0824031C" w14:textId="77777777" w:rsidR="00A30715" w:rsidRPr="005D2DFD" w:rsidRDefault="00A30715" w:rsidP="000030D4">
      <w:pPr>
        <w:pStyle w:val="BodyText"/>
        <w:spacing w:before="3"/>
        <w:ind w:left="851" w:right="995"/>
        <w:jc w:val="both"/>
        <w:rPr>
          <w:sz w:val="14"/>
          <w:szCs w:val="14"/>
        </w:rPr>
      </w:pPr>
    </w:p>
    <w:p w14:paraId="28CA293B" w14:textId="0B4FE0C8" w:rsidR="00A30715" w:rsidRDefault="00A30715" w:rsidP="000030D4">
      <w:pPr>
        <w:pStyle w:val="ListParagraph"/>
        <w:numPr>
          <w:ilvl w:val="0"/>
          <w:numId w:val="1"/>
        </w:numPr>
        <w:tabs>
          <w:tab w:val="left" w:pos="1153"/>
          <w:tab w:val="left" w:pos="1154"/>
        </w:tabs>
        <w:spacing w:line="266" w:lineRule="exact"/>
        <w:ind w:left="851" w:firstLine="0"/>
        <w:jc w:val="both"/>
      </w:pPr>
      <w:r w:rsidRPr="00A30715">
        <w:t xml:space="preserve">We </w:t>
      </w:r>
      <w:r>
        <w:t>will acknowledge receipt of your complaint within 5 days</w:t>
      </w:r>
      <w:r w:rsidR="005D2DFD">
        <w:t xml:space="preserve">, providing you with the recorded URN which will be </w:t>
      </w:r>
      <w:r w:rsidR="005D2DFD" w:rsidRPr="00136B95">
        <w:t xml:space="preserve">quoted in all communications </w:t>
      </w:r>
      <w:r w:rsidR="005D2DFD">
        <w:t xml:space="preserve">directed to you from the </w:t>
      </w:r>
      <w:r w:rsidR="005D2DFD" w:rsidRPr="00136B95">
        <w:t>Company regarding the Complaint</w:t>
      </w:r>
      <w:r w:rsidR="005D2DFD">
        <w:t xml:space="preserve">, while informing you </w:t>
      </w:r>
      <w:r w:rsidR="005D2DFD" w:rsidRPr="00136B95">
        <w:t>that</w:t>
      </w:r>
      <w:r w:rsidR="005D2DFD">
        <w:t xml:space="preserve"> </w:t>
      </w:r>
      <w:r w:rsidR="005D2DFD" w:rsidRPr="00136B95">
        <w:t xml:space="preserve">the Complaint is being </w:t>
      </w:r>
      <w:proofErr w:type="gramStart"/>
      <w:r w:rsidR="005D2DFD" w:rsidRPr="00136B95">
        <w:t>investigated</w:t>
      </w:r>
      <w:r w:rsidR="005D2DFD">
        <w:t>;</w:t>
      </w:r>
      <w:proofErr w:type="gramEnd"/>
    </w:p>
    <w:p w14:paraId="6BF4BFDC" w14:textId="619A175F" w:rsidR="005D2DFD" w:rsidRDefault="00A30715" w:rsidP="000030D4">
      <w:pPr>
        <w:pStyle w:val="ListParagraph"/>
        <w:numPr>
          <w:ilvl w:val="0"/>
          <w:numId w:val="1"/>
        </w:numPr>
        <w:tabs>
          <w:tab w:val="left" w:pos="1153"/>
          <w:tab w:val="left" w:pos="1154"/>
        </w:tabs>
        <w:spacing w:line="235" w:lineRule="auto"/>
        <w:ind w:left="851" w:right="995" w:firstLine="0"/>
        <w:jc w:val="both"/>
      </w:pPr>
      <w:r w:rsidRPr="00A30715">
        <w:t xml:space="preserve">We </w:t>
      </w:r>
      <w:r>
        <w:t>will</w:t>
      </w:r>
      <w:r w:rsidR="005D2DFD">
        <w:t xml:space="preserve"> attempt to have your complaint resolved within</w:t>
      </w:r>
      <w:r w:rsidR="00943CF2">
        <w:t xml:space="preserve"> a period not exceeding Six</w:t>
      </w:r>
      <w:r w:rsidR="005D2DFD">
        <w:t xml:space="preserve"> </w:t>
      </w:r>
      <w:r w:rsidR="00943CF2">
        <w:t>(</w:t>
      </w:r>
      <w:r w:rsidR="009F7DEC">
        <w:t>6</w:t>
      </w:r>
      <w:r w:rsidR="00943CF2">
        <w:t xml:space="preserve">) </w:t>
      </w:r>
      <w:r w:rsidR="009F7DEC">
        <w:t>weeks</w:t>
      </w:r>
      <w:r w:rsidR="005D2DFD">
        <w:t xml:space="preserve"> from the submission date of your complaint.</w:t>
      </w:r>
    </w:p>
    <w:p w14:paraId="34D9A283" w14:textId="77777777" w:rsidR="005D2DFD" w:rsidRDefault="005D2DFD" w:rsidP="000030D4">
      <w:pPr>
        <w:pStyle w:val="BodyText"/>
        <w:spacing w:line="235" w:lineRule="auto"/>
        <w:ind w:left="851" w:right="995"/>
        <w:jc w:val="both"/>
      </w:pPr>
    </w:p>
    <w:p w14:paraId="07E551D6" w14:textId="463A90D3" w:rsidR="00136B95" w:rsidRDefault="0022793B" w:rsidP="000030D4">
      <w:pPr>
        <w:pStyle w:val="BodyText"/>
        <w:spacing w:line="235" w:lineRule="auto"/>
        <w:ind w:left="851" w:right="995"/>
        <w:jc w:val="both"/>
      </w:pPr>
      <w:r>
        <w:t>We</w:t>
      </w:r>
      <w:r w:rsidR="00297CA7">
        <w:t xml:space="preserve"> will </w:t>
      </w:r>
      <w:r w:rsidR="00136B95" w:rsidRPr="00136B95">
        <w:t>investigat</w:t>
      </w:r>
      <w:r w:rsidR="00297CA7">
        <w:t>e the claims</w:t>
      </w:r>
      <w:r w:rsidR="0044348E">
        <w:t>,</w:t>
      </w:r>
      <w:r w:rsidR="0044348E" w:rsidRPr="00136B95">
        <w:t xml:space="preserve"> </w:t>
      </w:r>
      <w:r w:rsidR="00136B95" w:rsidRPr="00136B95">
        <w:t>the</w:t>
      </w:r>
      <w:r w:rsidR="00297CA7">
        <w:t xml:space="preserve"> </w:t>
      </w:r>
      <w:r w:rsidR="00136B95" w:rsidRPr="00136B95">
        <w:t xml:space="preserve">evidence the </w:t>
      </w:r>
      <w:r w:rsidR="00DF7577">
        <w:t>Complainant</w:t>
      </w:r>
      <w:r w:rsidR="00136B95" w:rsidRPr="00136B95">
        <w:t xml:space="preserve"> has provided, and the evidence in our records.</w:t>
      </w:r>
      <w:r w:rsidR="00DF7577">
        <w:t xml:space="preserve"> </w:t>
      </w:r>
      <w:r w:rsidR="00136B95" w:rsidRPr="00136B95">
        <w:t xml:space="preserve">As part of our </w:t>
      </w:r>
      <w:proofErr w:type="gramStart"/>
      <w:r w:rsidR="00136B95" w:rsidRPr="00136B95">
        <w:t>investigation</w:t>
      </w:r>
      <w:proofErr w:type="gramEnd"/>
      <w:r w:rsidR="00136B95" w:rsidRPr="00136B95">
        <w:t xml:space="preserve"> we may share and receive information</w:t>
      </w:r>
      <w:r>
        <w:t xml:space="preserve"> </w:t>
      </w:r>
      <w:r w:rsidR="00136B95" w:rsidRPr="00136B95">
        <w:t>(including personal, financial and trading data)</w:t>
      </w:r>
      <w:r>
        <w:t xml:space="preserve"> </w:t>
      </w:r>
      <w:r w:rsidR="00136B95" w:rsidRPr="00136B95">
        <w:t>regarding a Client complaint with/from</w:t>
      </w:r>
      <w:r w:rsidR="00DF7577">
        <w:t xml:space="preserve"> </w:t>
      </w:r>
      <w:r w:rsidR="00136B95" w:rsidRPr="00136B95">
        <w:t xml:space="preserve">third parties (e.g. with the </w:t>
      </w:r>
      <w:r w:rsidR="009F7DEC">
        <w:t>FSCA</w:t>
      </w:r>
      <w:r w:rsidR="00136B95" w:rsidRPr="00136B95">
        <w:t>, the Financial Ombudsman</w:t>
      </w:r>
      <w:r w:rsidR="00DF7577">
        <w:t xml:space="preserve"> </w:t>
      </w:r>
      <w:r w:rsidR="00136B95" w:rsidRPr="00136B95">
        <w:t xml:space="preserve">of </w:t>
      </w:r>
      <w:r w:rsidR="009F7DEC">
        <w:t>South Africa</w:t>
      </w:r>
      <w:r>
        <w:t xml:space="preserve"> </w:t>
      </w:r>
      <w:r w:rsidR="00136B95" w:rsidRPr="00136B95">
        <w:t>or with another subsidiary company) in line with our Privacy Policy</w:t>
      </w:r>
      <w:r w:rsidR="00DF7577">
        <w:t>.</w:t>
      </w:r>
    </w:p>
    <w:p w14:paraId="6308E8C2" w14:textId="77777777" w:rsidR="00DF7577" w:rsidRPr="00136B95" w:rsidRDefault="00DF7577" w:rsidP="000030D4">
      <w:pPr>
        <w:pStyle w:val="BodyText"/>
        <w:spacing w:line="235" w:lineRule="auto"/>
        <w:ind w:left="851" w:right="995"/>
        <w:jc w:val="both"/>
      </w:pPr>
    </w:p>
    <w:p w14:paraId="1113E1A1" w14:textId="77FF4A54" w:rsidR="00136B95" w:rsidRDefault="00136B95" w:rsidP="000030D4">
      <w:pPr>
        <w:pStyle w:val="BodyText"/>
        <w:spacing w:line="235" w:lineRule="auto"/>
        <w:ind w:left="851" w:right="995"/>
        <w:jc w:val="both"/>
      </w:pPr>
      <w:r w:rsidRPr="00136B95">
        <w:t xml:space="preserve">Further clarifications and information relating to the Complaint may be requested from the Client within </w:t>
      </w:r>
      <w:r w:rsidR="00DF7577">
        <w:t xml:space="preserve">a time frame of </w:t>
      </w:r>
      <w:r w:rsidR="009F7DEC">
        <w:t>Six (6) weeks</w:t>
      </w:r>
      <w:r w:rsidRPr="00136B95">
        <w:t xml:space="preserve">. Once a Complaint’s investigation is completed, a Final Response shall be </w:t>
      </w:r>
      <w:r w:rsidR="00DF7577">
        <w:t>communicated to</w:t>
      </w:r>
      <w:r w:rsidRPr="00136B95">
        <w:t xml:space="preserve"> the Client</w:t>
      </w:r>
      <w:r w:rsidR="00DF7577">
        <w:t xml:space="preserve"> </w:t>
      </w:r>
      <w:r w:rsidRPr="00136B95">
        <w:t>with the investigation outcomes</w:t>
      </w:r>
      <w:r w:rsidR="00DF7577">
        <w:t xml:space="preserve">, clarifying </w:t>
      </w:r>
      <w:r w:rsidRPr="00136B95">
        <w:t>explanations and any remedy measures the Company</w:t>
      </w:r>
      <w:r w:rsidR="00DF7577">
        <w:t xml:space="preserve"> </w:t>
      </w:r>
      <w:r w:rsidRPr="00136B95">
        <w:t>intends</w:t>
      </w:r>
      <w:r w:rsidR="00DF7577">
        <w:t xml:space="preserve"> </w:t>
      </w:r>
      <w:r w:rsidRPr="00136B95">
        <w:t>to take</w:t>
      </w:r>
      <w:r w:rsidR="00DF7577">
        <w:t xml:space="preserve"> for the resolution of the complaint</w:t>
      </w:r>
      <w:r w:rsidRPr="00136B95">
        <w:t>.</w:t>
      </w:r>
    </w:p>
    <w:p w14:paraId="6B0B58F4" w14:textId="77777777" w:rsidR="00DF7577" w:rsidRPr="00136B95" w:rsidRDefault="00DF7577" w:rsidP="000030D4">
      <w:pPr>
        <w:pStyle w:val="BodyText"/>
        <w:spacing w:line="235" w:lineRule="auto"/>
        <w:ind w:left="851" w:right="995"/>
        <w:jc w:val="both"/>
      </w:pPr>
    </w:p>
    <w:p w14:paraId="42C38726" w14:textId="30EDFAE2" w:rsidR="00136B95" w:rsidRPr="00136B95" w:rsidRDefault="00E12B03" w:rsidP="000030D4">
      <w:pPr>
        <w:pStyle w:val="BodyText"/>
        <w:spacing w:line="235" w:lineRule="auto"/>
        <w:ind w:left="851" w:right="995"/>
        <w:jc w:val="both"/>
      </w:pPr>
      <w:r>
        <w:t xml:space="preserve">The Full and Final </w:t>
      </w:r>
      <w:r w:rsidR="00136B95" w:rsidRPr="00136B95">
        <w:t xml:space="preserve">Response </w:t>
      </w:r>
      <w:r>
        <w:t>to a complaint may be either one of the below where the company</w:t>
      </w:r>
      <w:r w:rsidR="00136B95" w:rsidRPr="00136B95">
        <w:t xml:space="preserve">: </w:t>
      </w:r>
    </w:p>
    <w:p w14:paraId="2D690B33" w14:textId="07041D2E" w:rsidR="00EF5769" w:rsidRDefault="00136B95" w:rsidP="000030D4">
      <w:pPr>
        <w:pStyle w:val="BodyText"/>
        <w:numPr>
          <w:ilvl w:val="0"/>
          <w:numId w:val="3"/>
        </w:numPr>
        <w:spacing w:line="235" w:lineRule="auto"/>
        <w:ind w:left="1276" w:right="995"/>
        <w:jc w:val="both"/>
      </w:pPr>
      <w:r w:rsidRPr="00136B95">
        <w:t>accepts the Complaint an</w:t>
      </w:r>
      <w:r w:rsidR="00E12B03">
        <w:t xml:space="preserve">d considers the complaint as valid with legitimate grounds where the client was </w:t>
      </w:r>
      <w:r w:rsidR="00EF5769">
        <w:t>exposed to faulty or unduly actions</w:t>
      </w:r>
      <w:r w:rsidR="00E12B03">
        <w:t xml:space="preserve">. </w:t>
      </w:r>
      <w:r w:rsidR="00D92564">
        <w:t>Accordingly,</w:t>
      </w:r>
      <w:r w:rsidR="00E12B03">
        <w:t xml:space="preserve"> a </w:t>
      </w:r>
      <w:r w:rsidR="00EF5769">
        <w:t>settlement</w:t>
      </w:r>
      <w:r w:rsidR="00E12B03">
        <w:t xml:space="preserve"> may be</w:t>
      </w:r>
      <w:r w:rsidR="00EF5769">
        <w:t xml:space="preserve"> offered to the client</w:t>
      </w:r>
      <w:r w:rsidRPr="00136B95">
        <w:t xml:space="preserve"> in accordance </w:t>
      </w:r>
      <w:proofErr w:type="gramStart"/>
      <w:r w:rsidRPr="00136B95">
        <w:t>to</w:t>
      </w:r>
      <w:proofErr w:type="gramEnd"/>
      <w:r w:rsidRPr="00136B95">
        <w:t xml:space="preserve"> the Company’s </w:t>
      </w:r>
      <w:r w:rsidR="00943CF2">
        <w:t>P</w:t>
      </w:r>
      <w:r w:rsidRPr="00136B95">
        <w:t>olicy to resolve complaints in amicable and good business terms;</w:t>
      </w:r>
    </w:p>
    <w:p w14:paraId="04F73C93" w14:textId="1B82F3A5" w:rsidR="00EF5769" w:rsidRDefault="00EF5769" w:rsidP="000030D4">
      <w:pPr>
        <w:pStyle w:val="BodyText"/>
        <w:numPr>
          <w:ilvl w:val="0"/>
          <w:numId w:val="3"/>
        </w:numPr>
        <w:spacing w:line="235" w:lineRule="auto"/>
        <w:ind w:left="1276" w:right="995"/>
        <w:jc w:val="both"/>
      </w:pPr>
      <w:r>
        <w:t>O</w:t>
      </w:r>
      <w:r w:rsidR="00136B95" w:rsidRPr="00136B95">
        <w:t xml:space="preserve">ffers </w:t>
      </w:r>
      <w:r>
        <w:t>settlement in the form of Ex-Gratia, where the company does not a</w:t>
      </w:r>
      <w:r w:rsidR="00136B95" w:rsidRPr="00136B95">
        <w:t>ccept</w:t>
      </w:r>
      <w:r>
        <w:t xml:space="preserve"> </w:t>
      </w:r>
      <w:r w:rsidR="00136B95" w:rsidRPr="00136B95">
        <w:t xml:space="preserve">the </w:t>
      </w:r>
      <w:r>
        <w:t xml:space="preserve">claims raised in the </w:t>
      </w:r>
      <w:r w:rsidR="00136B95" w:rsidRPr="00136B95">
        <w:t>Complaint</w:t>
      </w:r>
      <w:r>
        <w:t xml:space="preserve">. </w:t>
      </w:r>
      <w:r w:rsidR="006B2912">
        <w:t>However</w:t>
      </w:r>
      <w:r>
        <w:t>,</w:t>
      </w:r>
      <w:r w:rsidR="00136B95" w:rsidRPr="00136B95">
        <w:t xml:space="preserve"> as a gesture of goodwill and in accordance </w:t>
      </w:r>
      <w:proofErr w:type="gramStart"/>
      <w:r w:rsidR="00136B95" w:rsidRPr="00136B95">
        <w:t>to</w:t>
      </w:r>
      <w:proofErr w:type="gramEnd"/>
      <w:r w:rsidR="00136B95" w:rsidRPr="00136B95">
        <w:t xml:space="preserve"> the Company’s policy to resolve </w:t>
      </w:r>
      <w:r w:rsidR="00136B95" w:rsidRPr="00136B95">
        <w:lastRenderedPageBreak/>
        <w:t>complaints in amicable and good business terms;</w:t>
      </w:r>
    </w:p>
    <w:p w14:paraId="4CC7FDDD" w14:textId="418D547C" w:rsidR="00136B95" w:rsidRPr="00136B95" w:rsidRDefault="00EF5769" w:rsidP="000030D4">
      <w:pPr>
        <w:pStyle w:val="BodyText"/>
        <w:numPr>
          <w:ilvl w:val="0"/>
          <w:numId w:val="3"/>
        </w:numPr>
        <w:spacing w:line="235" w:lineRule="auto"/>
        <w:ind w:left="1276" w:right="995"/>
        <w:jc w:val="both"/>
      </w:pPr>
      <w:r>
        <w:t>R</w:t>
      </w:r>
      <w:r w:rsidR="00136B95" w:rsidRPr="00136B95">
        <w:t>ejects the complaint</w:t>
      </w:r>
      <w:r>
        <w:t xml:space="preserve"> as no valid grounds </w:t>
      </w:r>
      <w:r w:rsidR="00AC344E">
        <w:t>support</w:t>
      </w:r>
      <w:r>
        <w:t xml:space="preserve"> the claims behind the complaint</w:t>
      </w:r>
      <w:r w:rsidR="00AC344E">
        <w:t>. The company sh</w:t>
      </w:r>
      <w:r w:rsidR="00D92564">
        <w:t>ould</w:t>
      </w:r>
      <w:r w:rsidR="00AC344E">
        <w:t xml:space="preserve"> respond with a rejection clarifying the reasons behi</w:t>
      </w:r>
      <w:r w:rsidR="006B2912">
        <w:t>n</w:t>
      </w:r>
      <w:r w:rsidR="00AC344E">
        <w:t>d the rejection.</w:t>
      </w:r>
    </w:p>
    <w:p w14:paraId="12AFDE1B" w14:textId="77777777" w:rsidR="00AC344E" w:rsidRDefault="00AC344E" w:rsidP="000030D4">
      <w:pPr>
        <w:pStyle w:val="BodyText"/>
        <w:spacing w:line="235" w:lineRule="auto"/>
        <w:ind w:left="851" w:right="995"/>
        <w:jc w:val="both"/>
      </w:pPr>
    </w:p>
    <w:p w14:paraId="06523C81" w14:textId="2B0839CC" w:rsidR="00943CF2" w:rsidRDefault="00136B95" w:rsidP="000030D4">
      <w:pPr>
        <w:pStyle w:val="BodyText"/>
        <w:spacing w:line="235" w:lineRule="auto"/>
        <w:ind w:left="851" w:right="995"/>
        <w:jc w:val="both"/>
      </w:pPr>
      <w:r w:rsidRPr="00136B95">
        <w:t xml:space="preserve">If the </w:t>
      </w:r>
      <w:r w:rsidR="00943CF2">
        <w:t>complaint was not resolved within the period of six (6) weeks,</w:t>
      </w:r>
      <w:r w:rsidRPr="00136B95">
        <w:t xml:space="preserve"> </w:t>
      </w:r>
      <w:r w:rsidR="00943CF2">
        <w:t>you may refer the matter to the Ombud. The Ombud acts independently and objectively and has jurisdiction in respect of complaints relating to advice or intermediary services, which has arisen after 15 November 2002.</w:t>
      </w:r>
    </w:p>
    <w:p w14:paraId="1FA3A381" w14:textId="77777777" w:rsidR="00943CF2" w:rsidRDefault="00943CF2" w:rsidP="000030D4">
      <w:pPr>
        <w:pStyle w:val="BodyText"/>
        <w:spacing w:line="235" w:lineRule="auto"/>
        <w:ind w:left="851" w:right="995"/>
        <w:jc w:val="both"/>
      </w:pPr>
    </w:p>
    <w:p w14:paraId="3C9B3CDD" w14:textId="11CB2D46" w:rsidR="00943CF2" w:rsidRDefault="00943CF2" w:rsidP="000030D4">
      <w:pPr>
        <w:pStyle w:val="BodyText"/>
        <w:spacing w:line="235" w:lineRule="auto"/>
        <w:ind w:left="851" w:right="995"/>
        <w:jc w:val="both"/>
      </w:pPr>
      <w:r>
        <w:t xml:space="preserve">If you wish to refer the matter to the Ombud, you must do so within </w:t>
      </w:r>
      <w:r w:rsidR="00484484">
        <w:t>six (</w:t>
      </w:r>
      <w:r>
        <w:t>6</w:t>
      </w:r>
      <w:r w:rsidR="00484484">
        <w:t>)</w:t>
      </w:r>
      <w:r>
        <w:t xml:space="preserve"> </w:t>
      </w:r>
      <w:r w:rsidR="00484484">
        <w:t>weeks</w:t>
      </w:r>
      <w:r>
        <w:t xml:space="preserve"> from the date of the notice in which we inform you that we are unable to resolve your complaint to your satisfaction. The Ombud will not adjudicate in matters exceeding a value of R</w:t>
      </w:r>
      <w:r w:rsidR="00484484">
        <w:t xml:space="preserve"> </w:t>
      </w:r>
      <w:r>
        <w:t>800 000.</w:t>
      </w:r>
    </w:p>
    <w:p w14:paraId="3FE01289" w14:textId="77777777" w:rsidR="00943CF2" w:rsidRDefault="00943CF2" w:rsidP="000030D4">
      <w:pPr>
        <w:pStyle w:val="BodyText"/>
        <w:spacing w:line="235" w:lineRule="auto"/>
        <w:ind w:left="851" w:right="995"/>
        <w:jc w:val="both"/>
      </w:pPr>
    </w:p>
    <w:p w14:paraId="4D31E550" w14:textId="28931978" w:rsidR="00484484" w:rsidRDefault="00484484" w:rsidP="000030D4">
      <w:pPr>
        <w:pStyle w:val="BodyText"/>
        <w:spacing w:line="235" w:lineRule="auto"/>
        <w:ind w:left="851" w:right="995"/>
        <w:jc w:val="both"/>
      </w:pPr>
      <w:r>
        <w:t xml:space="preserve">The Ombud – Mr. Naresh </w:t>
      </w:r>
      <w:proofErr w:type="spellStart"/>
      <w:r>
        <w:t>Tulsie</w:t>
      </w:r>
      <w:proofErr w:type="spellEnd"/>
      <w:r>
        <w:t xml:space="preserve"> – may be contacted at his offices in Pretoria at the following address:</w:t>
      </w:r>
    </w:p>
    <w:p w14:paraId="338542EF" w14:textId="77777777" w:rsidR="00484484" w:rsidRDefault="00484484" w:rsidP="000030D4">
      <w:pPr>
        <w:pStyle w:val="BodyText"/>
        <w:spacing w:line="235" w:lineRule="auto"/>
        <w:ind w:left="851" w:right="995"/>
        <w:jc w:val="both"/>
      </w:pPr>
      <w:proofErr w:type="spellStart"/>
      <w:r>
        <w:t>Kasteel</w:t>
      </w:r>
      <w:proofErr w:type="spellEnd"/>
      <w:r>
        <w:t xml:space="preserve"> Park Office Park</w:t>
      </w:r>
    </w:p>
    <w:p w14:paraId="1A659D9F" w14:textId="77777777" w:rsidR="00484484" w:rsidRDefault="00484484" w:rsidP="000030D4">
      <w:pPr>
        <w:pStyle w:val="BodyText"/>
        <w:spacing w:line="235" w:lineRule="auto"/>
        <w:ind w:left="851" w:right="995"/>
        <w:jc w:val="both"/>
      </w:pPr>
      <w:r>
        <w:t>Orange Building</w:t>
      </w:r>
    </w:p>
    <w:p w14:paraId="475CAB96" w14:textId="77777777" w:rsidR="00484484" w:rsidRDefault="00484484" w:rsidP="000030D4">
      <w:pPr>
        <w:pStyle w:val="BodyText"/>
        <w:spacing w:line="235" w:lineRule="auto"/>
        <w:ind w:left="851" w:right="995"/>
        <w:jc w:val="both"/>
      </w:pPr>
      <w:r>
        <w:t>2nd Floor</w:t>
      </w:r>
    </w:p>
    <w:p w14:paraId="492F76A1" w14:textId="77777777" w:rsidR="00484484" w:rsidRDefault="00484484" w:rsidP="000030D4">
      <w:pPr>
        <w:pStyle w:val="BodyText"/>
        <w:spacing w:line="235" w:lineRule="auto"/>
        <w:ind w:left="851" w:right="995"/>
        <w:jc w:val="both"/>
      </w:pPr>
      <w:proofErr w:type="spellStart"/>
      <w:r>
        <w:t>Cnr</w:t>
      </w:r>
      <w:proofErr w:type="spellEnd"/>
      <w:r>
        <w:t xml:space="preserve"> of </w:t>
      </w:r>
      <w:proofErr w:type="spellStart"/>
      <w:r>
        <w:t>Nossob</w:t>
      </w:r>
      <w:proofErr w:type="spellEnd"/>
      <w:r>
        <w:t xml:space="preserve"> and </w:t>
      </w:r>
      <w:proofErr w:type="spellStart"/>
      <w:r>
        <w:t>Jochemus</w:t>
      </w:r>
      <w:proofErr w:type="spellEnd"/>
      <w:r>
        <w:t xml:space="preserve"> Street</w:t>
      </w:r>
    </w:p>
    <w:p w14:paraId="3CE6CFDC" w14:textId="77777777" w:rsidR="00484484" w:rsidRDefault="00484484" w:rsidP="000030D4">
      <w:pPr>
        <w:pStyle w:val="BodyText"/>
        <w:spacing w:line="235" w:lineRule="auto"/>
        <w:ind w:left="851" w:right="995"/>
        <w:jc w:val="both"/>
      </w:pPr>
      <w:proofErr w:type="spellStart"/>
      <w:r>
        <w:t>Erasmuskloof</w:t>
      </w:r>
      <w:proofErr w:type="spellEnd"/>
    </w:p>
    <w:p w14:paraId="7DC10ECC" w14:textId="77777777" w:rsidR="00484484" w:rsidRDefault="00484484" w:rsidP="000030D4">
      <w:pPr>
        <w:pStyle w:val="BodyText"/>
        <w:spacing w:line="235" w:lineRule="auto"/>
        <w:ind w:left="851" w:right="995"/>
        <w:jc w:val="both"/>
      </w:pPr>
      <w:r>
        <w:t>Pretoria</w:t>
      </w:r>
    </w:p>
    <w:p w14:paraId="7261AD2E" w14:textId="77777777" w:rsidR="00484484" w:rsidRDefault="00484484" w:rsidP="000030D4">
      <w:pPr>
        <w:pStyle w:val="BodyText"/>
        <w:spacing w:line="235" w:lineRule="auto"/>
        <w:ind w:left="851" w:right="995"/>
        <w:jc w:val="both"/>
      </w:pPr>
      <w:r>
        <w:t>Telephone: +27 12 762 5000 / +27 12 470 9080</w:t>
      </w:r>
    </w:p>
    <w:p w14:paraId="283DAE54" w14:textId="77777777" w:rsidR="00484484" w:rsidRDefault="00484484" w:rsidP="000030D4">
      <w:pPr>
        <w:pStyle w:val="BodyText"/>
        <w:spacing w:line="235" w:lineRule="auto"/>
        <w:ind w:left="851" w:right="995"/>
        <w:jc w:val="both"/>
      </w:pPr>
      <w:r>
        <w:t>Facsimile: +27 12 470 9097 / +27 12 348 3447</w:t>
      </w:r>
    </w:p>
    <w:p w14:paraId="6155A6A7" w14:textId="77777777" w:rsidR="00484484" w:rsidRDefault="00484484" w:rsidP="000030D4">
      <w:pPr>
        <w:pStyle w:val="BodyText"/>
        <w:spacing w:line="235" w:lineRule="auto"/>
        <w:ind w:left="851" w:right="995"/>
        <w:jc w:val="both"/>
      </w:pPr>
      <w:r>
        <w:t>Postal Address: P.O. Box 74571, Lynwood Ridge, 0040</w:t>
      </w:r>
    </w:p>
    <w:p w14:paraId="2DE74237" w14:textId="77777777" w:rsidR="00484484" w:rsidRDefault="00484484" w:rsidP="000030D4">
      <w:pPr>
        <w:pStyle w:val="BodyText"/>
        <w:spacing w:line="235" w:lineRule="auto"/>
        <w:ind w:left="851" w:right="995"/>
        <w:jc w:val="both"/>
      </w:pPr>
      <w:r>
        <w:t>E-mail Address: info@faisombud.co.za</w:t>
      </w:r>
    </w:p>
    <w:p w14:paraId="11954DF9" w14:textId="6F3E013B" w:rsidR="00693D48" w:rsidRDefault="00484484" w:rsidP="000030D4">
      <w:pPr>
        <w:pStyle w:val="BodyText"/>
        <w:spacing w:line="235" w:lineRule="auto"/>
        <w:ind w:left="851" w:right="995"/>
        <w:jc w:val="both"/>
        <w:rPr>
          <w:rStyle w:val="Hyperlink"/>
        </w:rPr>
      </w:pPr>
      <w:r>
        <w:t xml:space="preserve">Website: </w:t>
      </w:r>
      <w:hyperlink r:id="rId14" w:history="1">
        <w:r w:rsidRPr="009E0717">
          <w:rPr>
            <w:rStyle w:val="Hyperlink"/>
          </w:rPr>
          <w:t>www.faisombud.co.za</w:t>
        </w:r>
      </w:hyperlink>
    </w:p>
    <w:p w14:paraId="38C2176A" w14:textId="09091567" w:rsidR="007A32B4" w:rsidRDefault="007A32B4" w:rsidP="00484484">
      <w:pPr>
        <w:pStyle w:val="BodyText"/>
        <w:spacing w:line="235" w:lineRule="auto"/>
        <w:ind w:left="851" w:right="995"/>
        <w:jc w:val="both"/>
        <w:rPr>
          <w:rStyle w:val="Hyperlink"/>
        </w:rPr>
      </w:pPr>
    </w:p>
    <w:p w14:paraId="3C86C65E" w14:textId="2859F0D8" w:rsidR="007A32B4" w:rsidRDefault="00906D11" w:rsidP="00484484">
      <w:pPr>
        <w:pStyle w:val="BodyText"/>
        <w:spacing w:line="235" w:lineRule="auto"/>
        <w:ind w:left="851" w:right="995"/>
        <w:jc w:val="both"/>
      </w:pPr>
      <w:r>
        <w:pict w14:anchorId="70EE5079">
          <v:shape id="_x0000_s2071" type="#_x0000_t202" style="width:515.1pt;height:25.05pt;mso-left-percent:-10001;mso-top-percent:-10001;mso-position-horizontal:absolute;mso-position-horizontal-relative:char;mso-position-vertical:absolute;mso-position-vertical-relative:line;mso-left-percent:-10001;mso-top-percent:-10001" fillcolor="#43546a" stroked="f">
            <v:textbox style="mso-next-textbox:#_x0000_s2071" inset="0,0,0,0">
              <w:txbxContent>
                <w:p w14:paraId="51BDFD3F" w14:textId="4D88EE49" w:rsidR="007A32B4" w:rsidRPr="007A32B4" w:rsidRDefault="007A32B4" w:rsidP="007A32B4">
                  <w:pPr>
                    <w:pStyle w:val="ListParagraph"/>
                    <w:numPr>
                      <w:ilvl w:val="0"/>
                      <w:numId w:val="8"/>
                    </w:numPr>
                    <w:spacing w:before="123"/>
                    <w:ind w:left="426" w:right="675"/>
                    <w:rPr>
                      <w:b/>
                    </w:rPr>
                  </w:pPr>
                  <w:r>
                    <w:rPr>
                      <w:b/>
                      <w:bCs/>
                      <w:color w:val="FFFFFF"/>
                    </w:rPr>
                    <w:t>Disclosure and Update of the Policy</w:t>
                  </w:r>
                </w:p>
              </w:txbxContent>
            </v:textbox>
            <w10:anchorlock/>
          </v:shape>
        </w:pict>
      </w:r>
    </w:p>
    <w:p w14:paraId="057FE086" w14:textId="77777777" w:rsidR="007A32B4" w:rsidRDefault="007A32B4" w:rsidP="00C3533C">
      <w:pPr>
        <w:pStyle w:val="BodyText"/>
        <w:spacing w:line="235" w:lineRule="auto"/>
        <w:ind w:left="851" w:right="995"/>
        <w:jc w:val="both"/>
        <w:rPr>
          <w:lang w:val="en-CY"/>
        </w:rPr>
      </w:pPr>
    </w:p>
    <w:p w14:paraId="645BC8EF" w14:textId="526EF37D" w:rsidR="00693D48" w:rsidRDefault="00693D48" w:rsidP="00C3533C">
      <w:pPr>
        <w:pStyle w:val="BodyText"/>
        <w:spacing w:line="235" w:lineRule="auto"/>
        <w:ind w:left="851" w:right="995"/>
        <w:jc w:val="both"/>
      </w:pPr>
      <w:r w:rsidRPr="00693D48">
        <w:rPr>
          <w:lang w:val="en-CY"/>
        </w:rPr>
        <w:t xml:space="preserve">This Policy shall be regularly reviewed and updated by the </w:t>
      </w:r>
      <w:r>
        <w:t>Quality Control Department</w:t>
      </w:r>
      <w:r w:rsidRPr="00693D48">
        <w:rPr>
          <w:lang w:val="en-CY"/>
        </w:rPr>
        <w:t xml:space="preserve"> in consultation with the</w:t>
      </w:r>
      <w:r>
        <w:t xml:space="preserve"> Compliance</w:t>
      </w:r>
      <w:r w:rsidRPr="00693D48">
        <w:rPr>
          <w:lang w:val="en-CY"/>
        </w:rPr>
        <w:t xml:space="preserve"> Department</w:t>
      </w:r>
      <w:r>
        <w:t xml:space="preserve"> </w:t>
      </w:r>
      <w:r w:rsidRPr="00693D48">
        <w:rPr>
          <w:lang w:val="en-CY"/>
        </w:rPr>
        <w:t>and in line with applicable legislation updates</w:t>
      </w:r>
      <w:r w:rsidR="006723A0">
        <w:t>.</w:t>
      </w:r>
    </w:p>
    <w:p w14:paraId="4C970FA7" w14:textId="192A356C" w:rsidR="006723A0" w:rsidRDefault="006723A0" w:rsidP="00C3533C">
      <w:pPr>
        <w:pStyle w:val="BodyText"/>
        <w:spacing w:line="235" w:lineRule="auto"/>
        <w:ind w:left="851" w:right="995"/>
        <w:jc w:val="both"/>
      </w:pPr>
    </w:p>
    <w:p w14:paraId="03502DFB" w14:textId="25951A49" w:rsidR="007A32B4" w:rsidRDefault="00906D11" w:rsidP="00C3533C">
      <w:pPr>
        <w:pStyle w:val="BodyText"/>
        <w:spacing w:line="235" w:lineRule="auto"/>
        <w:ind w:left="851" w:right="995"/>
        <w:jc w:val="both"/>
      </w:pPr>
      <w:r>
        <w:pict w14:anchorId="70EE5079">
          <v:shape id="_x0000_s2070" type="#_x0000_t202" style="width:515.1pt;height:25.05pt;mso-left-percent:-10001;mso-top-percent:-10001;mso-position-horizontal:absolute;mso-position-horizontal-relative:char;mso-position-vertical:absolute;mso-position-vertical-relative:line;mso-left-percent:-10001;mso-top-percent:-10001" fillcolor="#43546a" stroked="f">
            <v:textbox style="mso-next-textbox:#_x0000_s2070" inset="0,0,0,0">
              <w:txbxContent>
                <w:p w14:paraId="75971742" w14:textId="15B54D72" w:rsidR="007A32B4" w:rsidRPr="007A32B4" w:rsidRDefault="007A32B4" w:rsidP="007A32B4">
                  <w:pPr>
                    <w:pStyle w:val="ListParagraph"/>
                    <w:numPr>
                      <w:ilvl w:val="0"/>
                      <w:numId w:val="9"/>
                    </w:numPr>
                    <w:spacing w:before="123"/>
                    <w:ind w:left="426" w:right="675"/>
                    <w:rPr>
                      <w:b/>
                    </w:rPr>
                  </w:pPr>
                  <w:r w:rsidRPr="007A32B4">
                    <w:rPr>
                      <w:b/>
                      <w:bCs/>
                      <w:color w:val="FFFFFF"/>
                    </w:rPr>
                    <w:t>Record Keeping and Reporting</w:t>
                  </w:r>
                </w:p>
              </w:txbxContent>
            </v:textbox>
            <w10:anchorlock/>
          </v:shape>
        </w:pict>
      </w:r>
    </w:p>
    <w:p w14:paraId="3124D2FB" w14:textId="77777777" w:rsidR="007A32B4" w:rsidRDefault="007A32B4" w:rsidP="006723A0">
      <w:pPr>
        <w:pStyle w:val="BodyText"/>
        <w:spacing w:line="235" w:lineRule="auto"/>
        <w:ind w:left="851" w:right="995"/>
        <w:jc w:val="both"/>
        <w:rPr>
          <w:lang w:val="en-CY"/>
        </w:rPr>
      </w:pPr>
    </w:p>
    <w:p w14:paraId="71923262" w14:textId="1A7C6469" w:rsidR="006723A0" w:rsidRDefault="006723A0" w:rsidP="006723A0">
      <w:pPr>
        <w:pStyle w:val="BodyText"/>
        <w:spacing w:line="235" w:lineRule="auto"/>
        <w:ind w:left="851" w:right="995"/>
        <w:jc w:val="both"/>
        <w:rPr>
          <w:lang w:val="en-CY"/>
        </w:rPr>
      </w:pPr>
      <w:r w:rsidRPr="006723A0">
        <w:rPr>
          <w:lang w:val="en-CY"/>
        </w:rPr>
        <w:t>The Company</w:t>
      </w:r>
      <w:r>
        <w:t>, in line with the Regulatory and legislative requirements</w:t>
      </w:r>
      <w:r w:rsidRPr="006723A0">
        <w:rPr>
          <w:lang w:val="en-CY"/>
        </w:rPr>
        <w:t xml:space="preserve"> is required to keep </w:t>
      </w:r>
      <w:r w:rsidR="00B953A1">
        <w:t xml:space="preserve">updated </w:t>
      </w:r>
      <w:r w:rsidRPr="006723A0">
        <w:rPr>
          <w:lang w:val="en-CY"/>
        </w:rPr>
        <w:t>records</w:t>
      </w:r>
      <w:r w:rsidR="00B953A1">
        <w:t xml:space="preserve"> </w:t>
      </w:r>
      <w:r w:rsidRPr="006723A0">
        <w:rPr>
          <w:lang w:val="en-CY"/>
        </w:rPr>
        <w:t>of all the</w:t>
      </w:r>
      <w:r w:rsidR="00B953A1">
        <w:t xml:space="preserve"> received and registered</w:t>
      </w:r>
      <w:r w:rsidRPr="006723A0">
        <w:rPr>
          <w:lang w:val="en-CY"/>
        </w:rPr>
        <w:t xml:space="preserve"> with details of the investigation</w:t>
      </w:r>
      <w:r w:rsidR="00B953A1">
        <w:t>s</w:t>
      </w:r>
      <w:r w:rsidRPr="006723A0">
        <w:rPr>
          <w:lang w:val="en-CY"/>
        </w:rPr>
        <w:t xml:space="preserve"> conducted,</w:t>
      </w:r>
      <w:r w:rsidR="00B953A1">
        <w:t xml:space="preserve"> </w:t>
      </w:r>
      <w:r w:rsidRPr="006723A0">
        <w:rPr>
          <w:lang w:val="en-CY"/>
        </w:rPr>
        <w:t>the final outcome</w:t>
      </w:r>
      <w:r w:rsidR="00B953A1">
        <w:t>s</w:t>
      </w:r>
      <w:r w:rsidRPr="006723A0">
        <w:rPr>
          <w:lang w:val="en-CY"/>
        </w:rPr>
        <w:t xml:space="preserve">, </w:t>
      </w:r>
      <w:r w:rsidR="00B953A1">
        <w:t>settlement measures</w:t>
      </w:r>
      <w:r w:rsidRPr="006723A0">
        <w:rPr>
          <w:lang w:val="en-CY"/>
        </w:rPr>
        <w:t xml:space="preserve"> undertaken and all the communication with the Clients</w:t>
      </w:r>
      <w:r w:rsidR="00B953A1">
        <w:t xml:space="preserve"> in line with our Privacy Policy</w:t>
      </w:r>
      <w:r w:rsidRPr="006723A0">
        <w:rPr>
          <w:lang w:val="en-CY"/>
        </w:rPr>
        <w:t>.</w:t>
      </w:r>
    </w:p>
    <w:p w14:paraId="34613434" w14:textId="77777777" w:rsidR="00B953A1" w:rsidRPr="006723A0" w:rsidRDefault="00B953A1" w:rsidP="006723A0">
      <w:pPr>
        <w:pStyle w:val="BodyText"/>
        <w:spacing w:line="235" w:lineRule="auto"/>
        <w:ind w:left="851" w:right="995"/>
        <w:jc w:val="both"/>
        <w:rPr>
          <w:lang w:val="en-CY"/>
        </w:rPr>
      </w:pPr>
    </w:p>
    <w:p w14:paraId="7351770E" w14:textId="103A43FF" w:rsidR="006723A0" w:rsidRPr="006723A0" w:rsidRDefault="006723A0" w:rsidP="006723A0">
      <w:pPr>
        <w:pStyle w:val="BodyText"/>
        <w:spacing w:line="235" w:lineRule="auto"/>
        <w:ind w:left="851" w:right="995"/>
        <w:jc w:val="both"/>
      </w:pPr>
      <w:r w:rsidRPr="006723A0">
        <w:rPr>
          <w:lang w:val="en-CY"/>
        </w:rPr>
        <w:t xml:space="preserve">The </w:t>
      </w:r>
      <w:r w:rsidR="00B953A1">
        <w:t xml:space="preserve">Quality Control </w:t>
      </w:r>
      <w:r w:rsidRPr="006723A0">
        <w:rPr>
          <w:lang w:val="en-CY"/>
        </w:rPr>
        <w:t>Department</w:t>
      </w:r>
      <w:r w:rsidR="00B953A1">
        <w:t xml:space="preserve"> </w:t>
      </w:r>
      <w:r w:rsidRPr="006723A0">
        <w:rPr>
          <w:lang w:val="en-CY"/>
        </w:rPr>
        <w:t>shall maintain the appropriate records in this respect and the Compliance</w:t>
      </w:r>
      <w:r w:rsidR="00B953A1">
        <w:t xml:space="preserve"> Department</w:t>
      </w:r>
      <w:r w:rsidRPr="006723A0">
        <w:rPr>
          <w:lang w:val="en-CY"/>
        </w:rPr>
        <w:t xml:space="preserve"> shall regularly monitor and review the Company’s compliance with the applicable regulatory</w:t>
      </w:r>
      <w:r w:rsidR="00B953A1">
        <w:t xml:space="preserve"> </w:t>
      </w:r>
      <w:r w:rsidRPr="006723A0">
        <w:rPr>
          <w:lang w:val="en-CY"/>
        </w:rPr>
        <w:t>requirements for handling Client Complaints and the record</w:t>
      </w:r>
      <w:r w:rsidR="00B953A1">
        <w:t xml:space="preserve"> </w:t>
      </w:r>
      <w:r w:rsidRPr="006723A0">
        <w:rPr>
          <w:lang w:val="en-CY"/>
        </w:rPr>
        <w:t xml:space="preserve">keeping held by the </w:t>
      </w:r>
      <w:r w:rsidR="00B953A1">
        <w:t>Quality Control</w:t>
      </w:r>
      <w:r w:rsidRPr="006723A0">
        <w:rPr>
          <w:lang w:val="en-CY"/>
        </w:rPr>
        <w:t xml:space="preserve"> Department.</w:t>
      </w:r>
      <w:r w:rsidR="00B953A1">
        <w:t xml:space="preserve"> </w:t>
      </w:r>
    </w:p>
    <w:sectPr w:rsidR="006723A0" w:rsidRPr="006723A0" w:rsidSect="00804A2F">
      <w:headerReference w:type="default" r:id="rId15"/>
      <w:footerReference w:type="default" r:id="rId16"/>
      <w:pgSz w:w="11910" w:h="16840"/>
      <w:pgMar w:top="1240" w:right="286" w:bottom="1276" w:left="0"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EB78" w14:textId="77777777" w:rsidR="005C16D8" w:rsidRDefault="005C16D8">
      <w:r>
        <w:separator/>
      </w:r>
    </w:p>
  </w:endnote>
  <w:endnote w:type="continuationSeparator" w:id="0">
    <w:p w14:paraId="470C67A1" w14:textId="77777777" w:rsidR="005C16D8" w:rsidRDefault="005C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7BEC" w14:textId="6F4CD60F" w:rsidR="00B953A1" w:rsidRPr="00B953A1" w:rsidRDefault="00B9063C" w:rsidP="00B953A1">
    <w:pPr>
      <w:pStyle w:val="Footer"/>
      <w:ind w:left="851" w:right="711"/>
    </w:pPr>
    <w:r>
      <w:t>Finalto</w:t>
    </w:r>
    <w:r w:rsidR="00677925">
      <w:t xml:space="preserve"> (South Africa) Pty Ltd (“</w:t>
    </w:r>
    <w:r>
      <w:t>FinaltoSA</w:t>
    </w:r>
    <w:r w:rsidR="00677925">
      <w:t>”)</w:t>
    </w:r>
    <w:r w:rsidR="00B953A1" w:rsidRPr="00B953A1">
      <w:t xml:space="preserve"> is regulated by the </w:t>
    </w:r>
    <w:r w:rsidR="00677925">
      <w:t>FSCA</w:t>
    </w:r>
    <w:r w:rsidR="00B953A1" w:rsidRPr="00B953A1">
      <w:t xml:space="preserve"> under license </w:t>
    </w:r>
    <w:r w:rsidR="00677925" w:rsidRPr="00A415F5">
      <w:t>no. 46860</w:t>
    </w:r>
    <w:r w:rsidR="002069B5">
      <w:t xml:space="preserve"> </w:t>
    </w:r>
    <w:r w:rsidR="002069B5" w:rsidRPr="002069B5">
      <w:t xml:space="preserve">and licensed to operate as an Over </w:t>
    </w:r>
    <w:proofErr w:type="gramStart"/>
    <w:r w:rsidR="002069B5" w:rsidRPr="002069B5">
      <w:t>The</w:t>
    </w:r>
    <w:proofErr w:type="gramEnd"/>
    <w:r w:rsidR="002069B5" w:rsidRPr="002069B5">
      <w:t xml:space="preserve"> Counter Derivatives Provider (ODP) in terms of the Financial Markets Act no.19 of 2012</w:t>
    </w:r>
    <w:r w:rsidR="00677925">
      <w:t>.</w:t>
    </w:r>
  </w:p>
  <w:p w14:paraId="23786F91" w14:textId="77777777" w:rsidR="00B953A1" w:rsidRPr="00804A2F" w:rsidRDefault="00B953A1" w:rsidP="00B953A1">
    <w:pPr>
      <w:pStyle w:val="Footer"/>
      <w:ind w:left="426" w:right="428"/>
      <w:rPr>
        <w:color w:val="92CDDC" w:themeColor="accent5" w:themeTint="99"/>
        <w:sz w:val="2"/>
        <w:szCs w:val="2"/>
      </w:rPr>
    </w:pPr>
  </w:p>
  <w:p w14:paraId="02FBF179" w14:textId="1AA2D329" w:rsidR="00754B4F" w:rsidRPr="00754B4F" w:rsidRDefault="00754B4F" w:rsidP="00804A2F">
    <w:pPr>
      <w:pStyle w:val="Footer"/>
      <w:jc w:val="right"/>
      <w:rPr>
        <w:color w:val="92CDDC" w:themeColor="accent5" w:themeTint="99"/>
      </w:rPr>
    </w:pPr>
    <w:r w:rsidRPr="00754B4F">
      <w:rPr>
        <w:color w:val="92CDDC" w:themeColor="accent5" w:themeTint="99"/>
      </w:rPr>
      <w:t xml:space="preserve">Page </w:t>
    </w:r>
    <w:r w:rsidRPr="00754B4F">
      <w:rPr>
        <w:color w:val="92CDDC" w:themeColor="accent5" w:themeTint="99"/>
      </w:rPr>
      <w:fldChar w:fldCharType="begin"/>
    </w:r>
    <w:r w:rsidRPr="00754B4F">
      <w:rPr>
        <w:color w:val="92CDDC" w:themeColor="accent5" w:themeTint="99"/>
      </w:rPr>
      <w:instrText xml:space="preserve"> PAGE  \* Arabic  \* MERGEFORMAT </w:instrText>
    </w:r>
    <w:r w:rsidRPr="00754B4F">
      <w:rPr>
        <w:color w:val="92CDDC" w:themeColor="accent5" w:themeTint="99"/>
      </w:rPr>
      <w:fldChar w:fldCharType="separate"/>
    </w:r>
    <w:r w:rsidRPr="00754B4F">
      <w:rPr>
        <w:noProof/>
        <w:color w:val="92CDDC" w:themeColor="accent5" w:themeTint="99"/>
      </w:rPr>
      <w:t>2</w:t>
    </w:r>
    <w:r w:rsidRPr="00754B4F">
      <w:rPr>
        <w:color w:val="92CDDC" w:themeColor="accent5" w:themeTint="99"/>
      </w:rPr>
      <w:fldChar w:fldCharType="end"/>
    </w:r>
    <w:r w:rsidRPr="00754B4F">
      <w:rPr>
        <w:color w:val="92CDDC" w:themeColor="accent5" w:themeTint="99"/>
      </w:rPr>
      <w:t xml:space="preserve"> of </w:t>
    </w:r>
    <w:r w:rsidRPr="00754B4F">
      <w:rPr>
        <w:color w:val="92CDDC" w:themeColor="accent5" w:themeTint="99"/>
      </w:rPr>
      <w:fldChar w:fldCharType="begin"/>
    </w:r>
    <w:r w:rsidRPr="00754B4F">
      <w:rPr>
        <w:color w:val="92CDDC" w:themeColor="accent5" w:themeTint="99"/>
      </w:rPr>
      <w:instrText xml:space="preserve"> NUMPAGES  \* Arabic  \* MERGEFORMAT </w:instrText>
    </w:r>
    <w:r w:rsidRPr="00754B4F">
      <w:rPr>
        <w:color w:val="92CDDC" w:themeColor="accent5" w:themeTint="99"/>
      </w:rPr>
      <w:fldChar w:fldCharType="separate"/>
    </w:r>
    <w:r w:rsidRPr="00754B4F">
      <w:rPr>
        <w:noProof/>
        <w:color w:val="92CDDC" w:themeColor="accent5" w:themeTint="99"/>
      </w:rPr>
      <w:t>2</w:t>
    </w:r>
    <w:r w:rsidRPr="00754B4F">
      <w:rPr>
        <w:color w:val="92CDDC" w:themeColor="accent5" w:themeTint="99"/>
      </w:rPr>
      <w:fldChar w:fldCharType="end"/>
    </w:r>
  </w:p>
  <w:p w14:paraId="78C54A95" w14:textId="39A5436A" w:rsidR="00643C51" w:rsidRPr="00754B4F" w:rsidRDefault="00643C51" w:rsidP="0075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75DA" w14:textId="77777777" w:rsidR="005C16D8" w:rsidRDefault="005C16D8">
      <w:r>
        <w:separator/>
      </w:r>
    </w:p>
  </w:footnote>
  <w:footnote w:type="continuationSeparator" w:id="0">
    <w:p w14:paraId="1A97272B" w14:textId="77777777" w:rsidR="005C16D8" w:rsidRDefault="005C1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0B61" w14:textId="2FDE5661" w:rsidR="00754B4F" w:rsidRDefault="00754B4F" w:rsidP="00754B4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6BBB" w14:textId="5BC473A1" w:rsidR="00643C51" w:rsidRDefault="00906D11" w:rsidP="00754B4F">
    <w:pPr>
      <w:pStyle w:val="BodyText"/>
      <w:spacing w:line="14" w:lineRule="auto"/>
      <w:jc w:val="center"/>
      <w:rPr>
        <w:sz w:val="20"/>
      </w:rPr>
    </w:pPr>
    <w:bookmarkStart w:id="4" w:name="_Hlk150844189"/>
    <w:bookmarkStart w:id="5" w:name="_Hlk150844190"/>
    <w:r>
      <w:rPr>
        <w:noProof/>
      </w:rPr>
      <w:pict w14:anchorId="04C156E2">
        <v:line id="Straight Connector 12" o:spid="_x0000_s1038" style="position:absolute;left:0;text-align:lef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from="100.45pt,-.55pt" to="55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" strokecolor="#051c2c">
          <w10:wrap anchorx="margin"/>
        </v:line>
      </w:pict>
    </w:r>
    <w:r w:rsidR="000030D4">
      <w:rPr>
        <w:noProof/>
      </w:rPr>
      <w:drawing>
        <wp:anchor distT="0" distB="0" distL="114300" distR="114300" simplePos="0" relativeHeight="251657216" behindDoc="0" locked="0" layoutInCell="1" allowOverlap="1" wp14:anchorId="4295BE3B" wp14:editId="3CA37DAD">
          <wp:simplePos x="0" y="0"/>
          <wp:positionH relativeFrom="margin">
            <wp:posOffset>198120</wp:posOffset>
          </wp:positionH>
          <wp:positionV relativeFrom="margin">
            <wp:posOffset>-535940</wp:posOffset>
          </wp:positionV>
          <wp:extent cx="1089660" cy="398145"/>
          <wp:effectExtent l="0" t="0" r="0" b="0"/>
          <wp:wrapSquare wrapText="bothSides"/>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9660" cy="398145"/>
                  </a:xfrm>
                  <a:prstGeom prst="rect">
                    <a:avLst/>
                  </a:prstGeom>
                </pic:spPr>
              </pic:pic>
            </a:graphicData>
          </a:graphic>
          <wp14:sizeRelH relativeFrom="margin">
            <wp14:pctWidth>0</wp14:pctWidth>
          </wp14:sizeRelH>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885"/>
    <w:multiLevelType w:val="hybridMultilevel"/>
    <w:tmpl w:val="65168DBE"/>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 w15:restartNumberingAfterBreak="0">
    <w:nsid w:val="2960799A"/>
    <w:multiLevelType w:val="hybridMultilevel"/>
    <w:tmpl w:val="AF98D3C8"/>
    <w:lvl w:ilvl="0" w:tplc="3940C7C8">
      <w:numFmt w:val="bullet"/>
      <w:lvlText w:val="•"/>
      <w:lvlJc w:val="left"/>
      <w:pPr>
        <w:ind w:left="1153" w:hanging="360"/>
      </w:pPr>
      <w:rPr>
        <w:rFonts w:ascii="Tahoma" w:eastAsia="Tahoma" w:hAnsi="Tahoma" w:cs="Tahoma" w:hint="default"/>
        <w:w w:val="109"/>
        <w:sz w:val="20"/>
        <w:szCs w:val="20"/>
      </w:rPr>
    </w:lvl>
    <w:lvl w:ilvl="1" w:tplc="F6769A34">
      <w:numFmt w:val="bullet"/>
      <w:lvlText w:val="•"/>
      <w:lvlJc w:val="left"/>
      <w:pPr>
        <w:ind w:left="2234" w:hanging="360"/>
      </w:pPr>
      <w:rPr>
        <w:rFonts w:hint="default"/>
      </w:rPr>
    </w:lvl>
    <w:lvl w:ilvl="2" w:tplc="4E24457C">
      <w:numFmt w:val="bullet"/>
      <w:lvlText w:val="•"/>
      <w:lvlJc w:val="left"/>
      <w:pPr>
        <w:ind w:left="3309" w:hanging="360"/>
      </w:pPr>
      <w:rPr>
        <w:rFonts w:hint="default"/>
      </w:rPr>
    </w:lvl>
    <w:lvl w:ilvl="3" w:tplc="2B165A5E">
      <w:numFmt w:val="bullet"/>
      <w:lvlText w:val="•"/>
      <w:lvlJc w:val="left"/>
      <w:pPr>
        <w:ind w:left="4383" w:hanging="360"/>
      </w:pPr>
      <w:rPr>
        <w:rFonts w:hint="default"/>
      </w:rPr>
    </w:lvl>
    <w:lvl w:ilvl="4" w:tplc="53FED020">
      <w:numFmt w:val="bullet"/>
      <w:lvlText w:val="•"/>
      <w:lvlJc w:val="left"/>
      <w:pPr>
        <w:ind w:left="5458" w:hanging="360"/>
      </w:pPr>
      <w:rPr>
        <w:rFonts w:hint="default"/>
      </w:rPr>
    </w:lvl>
    <w:lvl w:ilvl="5" w:tplc="0BEA8BCA">
      <w:numFmt w:val="bullet"/>
      <w:lvlText w:val="•"/>
      <w:lvlJc w:val="left"/>
      <w:pPr>
        <w:ind w:left="6532" w:hanging="360"/>
      </w:pPr>
      <w:rPr>
        <w:rFonts w:hint="default"/>
      </w:rPr>
    </w:lvl>
    <w:lvl w:ilvl="6" w:tplc="58BC9146">
      <w:numFmt w:val="bullet"/>
      <w:lvlText w:val="•"/>
      <w:lvlJc w:val="left"/>
      <w:pPr>
        <w:ind w:left="7607" w:hanging="360"/>
      </w:pPr>
      <w:rPr>
        <w:rFonts w:hint="default"/>
      </w:rPr>
    </w:lvl>
    <w:lvl w:ilvl="7" w:tplc="D15C7744">
      <w:numFmt w:val="bullet"/>
      <w:lvlText w:val="•"/>
      <w:lvlJc w:val="left"/>
      <w:pPr>
        <w:ind w:left="8681" w:hanging="360"/>
      </w:pPr>
      <w:rPr>
        <w:rFonts w:hint="default"/>
      </w:rPr>
    </w:lvl>
    <w:lvl w:ilvl="8" w:tplc="E82EABFC">
      <w:numFmt w:val="bullet"/>
      <w:lvlText w:val="•"/>
      <w:lvlJc w:val="left"/>
      <w:pPr>
        <w:ind w:left="9756" w:hanging="360"/>
      </w:pPr>
      <w:rPr>
        <w:rFonts w:hint="default"/>
      </w:rPr>
    </w:lvl>
  </w:abstractNum>
  <w:abstractNum w:abstractNumId="2" w15:restartNumberingAfterBreak="0">
    <w:nsid w:val="3A7A0D61"/>
    <w:multiLevelType w:val="hybridMultilevel"/>
    <w:tmpl w:val="66FAEB3A"/>
    <w:lvl w:ilvl="0" w:tplc="37C0375E">
      <w:start w:val="4"/>
      <w:numFmt w:val="decimal"/>
      <w:lvlText w:val="%1."/>
      <w:lvlJc w:val="left"/>
      <w:pPr>
        <w:ind w:left="786" w:hanging="360"/>
      </w:pPr>
      <w:rPr>
        <w:rFonts w:hint="default"/>
        <w:color w:val="FFFFFF"/>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 w15:restartNumberingAfterBreak="0">
    <w:nsid w:val="41797748"/>
    <w:multiLevelType w:val="hybridMultilevel"/>
    <w:tmpl w:val="6368EA94"/>
    <w:lvl w:ilvl="0" w:tplc="E79A9B54">
      <w:start w:val="1"/>
      <w:numFmt w:val="decimal"/>
      <w:lvlText w:val="%1."/>
      <w:lvlJc w:val="left"/>
      <w:pPr>
        <w:ind w:left="1153" w:hanging="360"/>
      </w:pPr>
      <w:rPr>
        <w:rFonts w:hint="default"/>
      </w:rPr>
    </w:lvl>
    <w:lvl w:ilvl="1" w:tplc="20000019" w:tentative="1">
      <w:start w:val="1"/>
      <w:numFmt w:val="lowerLetter"/>
      <w:lvlText w:val="%2."/>
      <w:lvlJc w:val="left"/>
      <w:pPr>
        <w:ind w:left="1873" w:hanging="360"/>
      </w:pPr>
    </w:lvl>
    <w:lvl w:ilvl="2" w:tplc="2000001B" w:tentative="1">
      <w:start w:val="1"/>
      <w:numFmt w:val="lowerRoman"/>
      <w:lvlText w:val="%3."/>
      <w:lvlJc w:val="right"/>
      <w:pPr>
        <w:ind w:left="2593" w:hanging="180"/>
      </w:pPr>
    </w:lvl>
    <w:lvl w:ilvl="3" w:tplc="2000000F" w:tentative="1">
      <w:start w:val="1"/>
      <w:numFmt w:val="decimal"/>
      <w:lvlText w:val="%4."/>
      <w:lvlJc w:val="left"/>
      <w:pPr>
        <w:ind w:left="3313" w:hanging="360"/>
      </w:pPr>
    </w:lvl>
    <w:lvl w:ilvl="4" w:tplc="20000019" w:tentative="1">
      <w:start w:val="1"/>
      <w:numFmt w:val="lowerLetter"/>
      <w:lvlText w:val="%5."/>
      <w:lvlJc w:val="left"/>
      <w:pPr>
        <w:ind w:left="4033" w:hanging="360"/>
      </w:pPr>
    </w:lvl>
    <w:lvl w:ilvl="5" w:tplc="2000001B" w:tentative="1">
      <w:start w:val="1"/>
      <w:numFmt w:val="lowerRoman"/>
      <w:lvlText w:val="%6."/>
      <w:lvlJc w:val="right"/>
      <w:pPr>
        <w:ind w:left="4753" w:hanging="180"/>
      </w:pPr>
    </w:lvl>
    <w:lvl w:ilvl="6" w:tplc="2000000F" w:tentative="1">
      <w:start w:val="1"/>
      <w:numFmt w:val="decimal"/>
      <w:lvlText w:val="%7."/>
      <w:lvlJc w:val="left"/>
      <w:pPr>
        <w:ind w:left="5473" w:hanging="360"/>
      </w:pPr>
    </w:lvl>
    <w:lvl w:ilvl="7" w:tplc="20000019" w:tentative="1">
      <w:start w:val="1"/>
      <w:numFmt w:val="lowerLetter"/>
      <w:lvlText w:val="%8."/>
      <w:lvlJc w:val="left"/>
      <w:pPr>
        <w:ind w:left="6193" w:hanging="360"/>
      </w:pPr>
    </w:lvl>
    <w:lvl w:ilvl="8" w:tplc="2000001B" w:tentative="1">
      <w:start w:val="1"/>
      <w:numFmt w:val="lowerRoman"/>
      <w:lvlText w:val="%9."/>
      <w:lvlJc w:val="right"/>
      <w:pPr>
        <w:ind w:left="6913" w:hanging="180"/>
      </w:pPr>
    </w:lvl>
  </w:abstractNum>
  <w:abstractNum w:abstractNumId="4" w15:restartNumberingAfterBreak="0">
    <w:nsid w:val="543F4A64"/>
    <w:multiLevelType w:val="hybridMultilevel"/>
    <w:tmpl w:val="385EB75C"/>
    <w:lvl w:ilvl="0" w:tplc="82FA58F6">
      <w:start w:val="2"/>
      <w:numFmt w:val="decimal"/>
      <w:lvlText w:val="%1."/>
      <w:lvlJc w:val="left"/>
      <w:pPr>
        <w:ind w:left="1153" w:hanging="360"/>
      </w:pPr>
      <w:rPr>
        <w:rFonts w:hint="default"/>
      </w:rPr>
    </w:lvl>
    <w:lvl w:ilvl="1" w:tplc="20000019" w:tentative="1">
      <w:start w:val="1"/>
      <w:numFmt w:val="lowerLetter"/>
      <w:lvlText w:val="%2."/>
      <w:lvlJc w:val="left"/>
      <w:pPr>
        <w:ind w:left="1873" w:hanging="360"/>
      </w:pPr>
    </w:lvl>
    <w:lvl w:ilvl="2" w:tplc="2000001B" w:tentative="1">
      <w:start w:val="1"/>
      <w:numFmt w:val="lowerRoman"/>
      <w:lvlText w:val="%3."/>
      <w:lvlJc w:val="right"/>
      <w:pPr>
        <w:ind w:left="2593" w:hanging="180"/>
      </w:pPr>
    </w:lvl>
    <w:lvl w:ilvl="3" w:tplc="2000000F" w:tentative="1">
      <w:start w:val="1"/>
      <w:numFmt w:val="decimal"/>
      <w:lvlText w:val="%4."/>
      <w:lvlJc w:val="left"/>
      <w:pPr>
        <w:ind w:left="3313" w:hanging="360"/>
      </w:pPr>
    </w:lvl>
    <w:lvl w:ilvl="4" w:tplc="20000019" w:tentative="1">
      <w:start w:val="1"/>
      <w:numFmt w:val="lowerLetter"/>
      <w:lvlText w:val="%5."/>
      <w:lvlJc w:val="left"/>
      <w:pPr>
        <w:ind w:left="4033" w:hanging="360"/>
      </w:pPr>
    </w:lvl>
    <w:lvl w:ilvl="5" w:tplc="2000001B" w:tentative="1">
      <w:start w:val="1"/>
      <w:numFmt w:val="lowerRoman"/>
      <w:lvlText w:val="%6."/>
      <w:lvlJc w:val="right"/>
      <w:pPr>
        <w:ind w:left="4753" w:hanging="180"/>
      </w:pPr>
    </w:lvl>
    <w:lvl w:ilvl="6" w:tplc="2000000F" w:tentative="1">
      <w:start w:val="1"/>
      <w:numFmt w:val="decimal"/>
      <w:lvlText w:val="%7."/>
      <w:lvlJc w:val="left"/>
      <w:pPr>
        <w:ind w:left="5473" w:hanging="360"/>
      </w:pPr>
    </w:lvl>
    <w:lvl w:ilvl="7" w:tplc="20000019" w:tentative="1">
      <w:start w:val="1"/>
      <w:numFmt w:val="lowerLetter"/>
      <w:lvlText w:val="%8."/>
      <w:lvlJc w:val="left"/>
      <w:pPr>
        <w:ind w:left="6193" w:hanging="360"/>
      </w:pPr>
    </w:lvl>
    <w:lvl w:ilvl="8" w:tplc="2000001B" w:tentative="1">
      <w:start w:val="1"/>
      <w:numFmt w:val="lowerRoman"/>
      <w:lvlText w:val="%9."/>
      <w:lvlJc w:val="right"/>
      <w:pPr>
        <w:ind w:left="6913" w:hanging="180"/>
      </w:pPr>
    </w:lvl>
  </w:abstractNum>
  <w:abstractNum w:abstractNumId="5" w15:restartNumberingAfterBreak="0">
    <w:nsid w:val="5C2E0D83"/>
    <w:multiLevelType w:val="hybridMultilevel"/>
    <w:tmpl w:val="D3F86A4E"/>
    <w:lvl w:ilvl="0" w:tplc="4488A1C6">
      <w:start w:val="4"/>
      <w:numFmt w:val="decimal"/>
      <w:lvlText w:val="%1."/>
      <w:lvlJc w:val="left"/>
      <w:pPr>
        <w:ind w:left="720" w:hanging="360"/>
      </w:pPr>
      <w:rPr>
        <w:rFonts w:hint="default"/>
        <w:color w:val="FFFF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7673933"/>
    <w:multiLevelType w:val="hybridMultilevel"/>
    <w:tmpl w:val="889EAA32"/>
    <w:lvl w:ilvl="0" w:tplc="F5E63FC2">
      <w:start w:val="5"/>
      <w:numFmt w:val="decimal"/>
      <w:lvlText w:val="%1."/>
      <w:lvlJc w:val="left"/>
      <w:pPr>
        <w:ind w:left="720" w:hanging="360"/>
      </w:pPr>
      <w:rPr>
        <w:rFonts w:hint="default"/>
        <w:color w:val="FFFF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AB14BF1"/>
    <w:multiLevelType w:val="hybridMultilevel"/>
    <w:tmpl w:val="B802CB30"/>
    <w:lvl w:ilvl="0" w:tplc="6C4C27A2">
      <w:start w:val="3"/>
      <w:numFmt w:val="decimal"/>
      <w:lvlText w:val="%1."/>
      <w:lvlJc w:val="left"/>
      <w:pPr>
        <w:ind w:left="720" w:hanging="360"/>
      </w:pPr>
      <w:rPr>
        <w:rFonts w:hint="default"/>
        <w:color w:val="FFFF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7A260DC"/>
    <w:multiLevelType w:val="hybridMultilevel"/>
    <w:tmpl w:val="40626410"/>
    <w:lvl w:ilvl="0" w:tplc="A092766A">
      <w:start w:val="1"/>
      <w:numFmt w:val="bullet"/>
      <w:lvlText w:val=""/>
      <w:lvlJc w:val="left"/>
      <w:pPr>
        <w:ind w:left="720" w:hanging="360"/>
      </w:pPr>
      <w:rPr>
        <w:rFonts w:ascii="Wingdings" w:hAnsi="Wingdings"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73041010">
    <w:abstractNumId w:val="1"/>
  </w:num>
  <w:num w:numId="2" w16cid:durableId="1326128916">
    <w:abstractNumId w:val="3"/>
  </w:num>
  <w:num w:numId="3" w16cid:durableId="966543982">
    <w:abstractNumId w:val="0"/>
  </w:num>
  <w:num w:numId="4" w16cid:durableId="789978282">
    <w:abstractNumId w:val="8"/>
  </w:num>
  <w:num w:numId="5" w16cid:durableId="1712144582">
    <w:abstractNumId w:val="4"/>
  </w:num>
  <w:num w:numId="6" w16cid:durableId="602373152">
    <w:abstractNumId w:val="7"/>
  </w:num>
  <w:num w:numId="7" w16cid:durableId="1244727630">
    <w:abstractNumId w:val="2"/>
  </w:num>
  <w:num w:numId="8" w16cid:durableId="2142723979">
    <w:abstractNumId w:val="5"/>
  </w:num>
  <w:num w:numId="9" w16cid:durableId="285742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6">
      <o:colormru v:ext="edit" colors="#f7eda1"/>
    </o:shapedefaults>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43C51"/>
    <w:rsid w:val="000030D4"/>
    <w:rsid w:val="0000705A"/>
    <w:rsid w:val="00037C3F"/>
    <w:rsid w:val="00053A86"/>
    <w:rsid w:val="000C65DF"/>
    <w:rsid w:val="0011351C"/>
    <w:rsid w:val="00126118"/>
    <w:rsid w:val="00136B95"/>
    <w:rsid w:val="001648E8"/>
    <w:rsid w:val="00175C2C"/>
    <w:rsid w:val="001C1D85"/>
    <w:rsid w:val="001C7E34"/>
    <w:rsid w:val="001D4865"/>
    <w:rsid w:val="001F6A70"/>
    <w:rsid w:val="00204AA8"/>
    <w:rsid w:val="002069B5"/>
    <w:rsid w:val="0022793B"/>
    <w:rsid w:val="00233AD3"/>
    <w:rsid w:val="0028256E"/>
    <w:rsid w:val="00297CA7"/>
    <w:rsid w:val="002D2FAB"/>
    <w:rsid w:val="002E294B"/>
    <w:rsid w:val="003025BD"/>
    <w:rsid w:val="00350057"/>
    <w:rsid w:val="00410CC8"/>
    <w:rsid w:val="0044348E"/>
    <w:rsid w:val="00484484"/>
    <w:rsid w:val="004D45B0"/>
    <w:rsid w:val="004D5836"/>
    <w:rsid w:val="005B21B9"/>
    <w:rsid w:val="005C16D8"/>
    <w:rsid w:val="005C3383"/>
    <w:rsid w:val="005D2DFD"/>
    <w:rsid w:val="005F0CB3"/>
    <w:rsid w:val="005F3DCB"/>
    <w:rsid w:val="005F5D62"/>
    <w:rsid w:val="00643C51"/>
    <w:rsid w:val="006723A0"/>
    <w:rsid w:val="00677925"/>
    <w:rsid w:val="00693D48"/>
    <w:rsid w:val="006B2912"/>
    <w:rsid w:val="00723816"/>
    <w:rsid w:val="00754B4F"/>
    <w:rsid w:val="007A32B4"/>
    <w:rsid w:val="007E72AF"/>
    <w:rsid w:val="00804A2F"/>
    <w:rsid w:val="0083457D"/>
    <w:rsid w:val="008948CE"/>
    <w:rsid w:val="008B7701"/>
    <w:rsid w:val="008E5949"/>
    <w:rsid w:val="008E7A3C"/>
    <w:rsid w:val="00906D11"/>
    <w:rsid w:val="00943CF2"/>
    <w:rsid w:val="009B1F70"/>
    <w:rsid w:val="009F7DEC"/>
    <w:rsid w:val="00A30715"/>
    <w:rsid w:val="00A415F5"/>
    <w:rsid w:val="00A54675"/>
    <w:rsid w:val="00AB69C1"/>
    <w:rsid w:val="00AC344E"/>
    <w:rsid w:val="00B25108"/>
    <w:rsid w:val="00B9063C"/>
    <w:rsid w:val="00B953A1"/>
    <w:rsid w:val="00BC59D4"/>
    <w:rsid w:val="00C3533C"/>
    <w:rsid w:val="00C567C5"/>
    <w:rsid w:val="00D92564"/>
    <w:rsid w:val="00DE36E7"/>
    <w:rsid w:val="00DE68B0"/>
    <w:rsid w:val="00DF70DC"/>
    <w:rsid w:val="00DF7577"/>
    <w:rsid w:val="00E042E2"/>
    <w:rsid w:val="00E12B03"/>
    <w:rsid w:val="00E33DD2"/>
    <w:rsid w:val="00E579BF"/>
    <w:rsid w:val="00EF3419"/>
    <w:rsid w:val="00EF5769"/>
    <w:rsid w:val="00FB13ED"/>
    <w:rsid w:val="00FE4C0A"/>
    <w:rsid w:val="00FE5F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76">
      <o:colormru v:ext="edit" colors="#f7eda1"/>
    </o:shapedefaults>
    <o:shapelayout v:ext="edit">
      <o:idmap v:ext="edit" data="2"/>
    </o:shapelayout>
  </w:shapeDefaults>
  <w:decimalSymbol w:val="."/>
  <w:listSeparator w:val=","/>
  <w14:docId w14:val="648F0558"/>
  <w15:docId w15:val="{40ABC619-0829-4284-A157-6ADDD0E0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9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
      <w:ind w:left="1153" w:right="79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3A86"/>
    <w:pPr>
      <w:tabs>
        <w:tab w:val="center" w:pos="4513"/>
        <w:tab w:val="right" w:pos="9026"/>
      </w:tabs>
    </w:pPr>
  </w:style>
  <w:style w:type="character" w:customStyle="1" w:styleId="HeaderChar">
    <w:name w:val="Header Char"/>
    <w:basedOn w:val="DefaultParagraphFont"/>
    <w:link w:val="Header"/>
    <w:uiPriority w:val="99"/>
    <w:rsid w:val="00053A86"/>
    <w:rPr>
      <w:rFonts w:ascii="Calibri" w:eastAsia="Calibri" w:hAnsi="Calibri" w:cs="Calibri"/>
    </w:rPr>
  </w:style>
  <w:style w:type="paragraph" w:styleId="Footer">
    <w:name w:val="footer"/>
    <w:basedOn w:val="Normal"/>
    <w:link w:val="FooterChar"/>
    <w:uiPriority w:val="99"/>
    <w:unhideWhenUsed/>
    <w:rsid w:val="00053A86"/>
    <w:pPr>
      <w:tabs>
        <w:tab w:val="center" w:pos="4513"/>
        <w:tab w:val="right" w:pos="9026"/>
      </w:tabs>
    </w:pPr>
  </w:style>
  <w:style w:type="character" w:customStyle="1" w:styleId="FooterChar">
    <w:name w:val="Footer Char"/>
    <w:basedOn w:val="DefaultParagraphFont"/>
    <w:link w:val="Footer"/>
    <w:uiPriority w:val="99"/>
    <w:rsid w:val="00053A86"/>
    <w:rPr>
      <w:rFonts w:ascii="Calibri" w:eastAsia="Calibri" w:hAnsi="Calibri" w:cs="Calibri"/>
    </w:rPr>
  </w:style>
  <w:style w:type="paragraph" w:styleId="BalloonText">
    <w:name w:val="Balloon Text"/>
    <w:basedOn w:val="Normal"/>
    <w:link w:val="BalloonTextChar"/>
    <w:uiPriority w:val="99"/>
    <w:semiHidden/>
    <w:unhideWhenUsed/>
    <w:rsid w:val="00FB1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ED"/>
    <w:rPr>
      <w:rFonts w:ascii="Segoe UI" w:eastAsia="Calibri" w:hAnsi="Segoe UI" w:cs="Segoe UI"/>
      <w:sz w:val="18"/>
      <w:szCs w:val="18"/>
    </w:rPr>
  </w:style>
  <w:style w:type="paragraph" w:styleId="Revision">
    <w:name w:val="Revision"/>
    <w:hidden/>
    <w:uiPriority w:val="99"/>
    <w:semiHidden/>
    <w:rsid w:val="008E5949"/>
    <w:pPr>
      <w:widowControl/>
      <w:autoSpaceDE/>
      <w:autoSpaceDN/>
    </w:pPr>
    <w:rPr>
      <w:rFonts w:ascii="Calibri" w:eastAsia="Calibri" w:hAnsi="Calibri" w:cs="Calibri"/>
    </w:rPr>
  </w:style>
  <w:style w:type="character" w:styleId="Hyperlink">
    <w:name w:val="Hyperlink"/>
    <w:basedOn w:val="DefaultParagraphFont"/>
    <w:uiPriority w:val="99"/>
    <w:unhideWhenUsed/>
    <w:rsid w:val="00754B4F"/>
    <w:rPr>
      <w:color w:val="0000FF" w:themeColor="hyperlink"/>
      <w:u w:val="single"/>
    </w:rPr>
  </w:style>
  <w:style w:type="character" w:styleId="UnresolvedMention">
    <w:name w:val="Unresolved Mention"/>
    <w:basedOn w:val="DefaultParagraphFont"/>
    <w:uiPriority w:val="99"/>
    <w:semiHidden/>
    <w:unhideWhenUsed/>
    <w:rsid w:val="00754B4F"/>
    <w:rPr>
      <w:color w:val="605E5C"/>
      <w:shd w:val="clear" w:color="auto" w:fill="E1DFDD"/>
    </w:rPr>
  </w:style>
  <w:style w:type="character" w:styleId="FollowedHyperlink">
    <w:name w:val="FollowedHyperlink"/>
    <w:basedOn w:val="DefaultParagraphFont"/>
    <w:uiPriority w:val="99"/>
    <w:semiHidden/>
    <w:unhideWhenUsed/>
    <w:rsid w:val="003025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s@finalt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finalt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s@finalto.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aisombud.co.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3133F-993D-4F91-8549-0F431483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Complaints’ Handling Procedure</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Handling Procedure</dc:title>
  <cp:lastModifiedBy>Constantina Koniali</cp:lastModifiedBy>
  <cp:revision>44</cp:revision>
  <cp:lastPrinted>2023-11-09T13:21:00Z</cp:lastPrinted>
  <dcterms:created xsi:type="dcterms:W3CDTF">2019-11-18T06:39:00Z</dcterms:created>
  <dcterms:modified xsi:type="dcterms:W3CDTF">2023-11-14T06:53:00Z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2017-11-05T00:00:00Z</vt:filetime>
  </property>
  <property fmtid="{D5CDD505-2E9C-101B-9397-08002B2CF9AE}" pid="3" name="Creator">
    <vt:lpwstr>Adobe InDesign CC 2017 (Windows)</vt:lpwstr>
  </property>
  <property fmtid="{D5CDD505-2E9C-101B-9397-08002B2CF9AE}" pid="4" name="LastSaved">
    <vt:filetime>2019-06-13T00:00:00Z</vt:filetime>
  </property>
</Properties>
</file>